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4B32C116" w:rsidR="00CD12CA" w:rsidRPr="00CD12CA" w:rsidRDefault="0007037D" w:rsidP="00CD12CA">
      <w:pPr>
        <w:rPr>
          <w:b/>
          <w:bCs/>
          <w:sz w:val="48"/>
          <w:szCs w:val="48"/>
        </w:rPr>
      </w:pPr>
      <w:r>
        <w:rPr>
          <w:b/>
          <w:bCs/>
          <w:sz w:val="48"/>
          <w:szCs w:val="48"/>
        </w:rPr>
        <w:t xml:space="preserve">         </w:t>
      </w:r>
      <w:r w:rsidR="0061657F">
        <w:rPr>
          <w:b/>
          <w:bCs/>
          <w:sz w:val="48"/>
          <w:szCs w:val="48"/>
        </w:rPr>
        <w:t xml:space="preserve">Surveillance and CCTV Policy </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2718E88E" w:rsidR="00CD12CA" w:rsidRDefault="007E05C9"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7B361AF2" w:rsidR="00CD12CA" w:rsidRDefault="007E05C9"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775948AF" w:rsidR="008E573F" w:rsidRDefault="007E05C9"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0EC52519" w:rsidR="008E573F" w:rsidRDefault="007E05C9" w:rsidP="008E573F">
            <w:r>
              <w:t>Draft</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6DAF30BF" w:rsidR="008E573F" w:rsidRDefault="007E05C9" w:rsidP="00847E19">
            <w:r>
              <w:t>November 202</w:t>
            </w:r>
            <w:r w:rsidR="00847E19">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697B0E0E" w:rsidR="008E573F" w:rsidRDefault="007E05C9" w:rsidP="00847E19">
            <w:r>
              <w:t>November 202</w:t>
            </w:r>
            <w:r w:rsidR="00847E19">
              <w:t>6</w:t>
            </w:r>
            <w:bookmarkStart w:id="0" w:name="_GoBack"/>
            <w:bookmarkEnd w:id="0"/>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7777777" w:rsidR="00CD12CA" w:rsidRDefault="00CD12CA" w:rsidP="008E573F">
            <w:r>
              <w:t>[Insert Electronic Signature]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440A042D" w:rsidR="00CD12CA" w:rsidRDefault="007E05C9"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847E19"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847E19"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527D8340" w14:textId="77777777" w:rsidR="00802515" w:rsidRDefault="00802515" w:rsidP="00802515">
      <w:pPr>
        <w:spacing w:after="0" w:line="240" w:lineRule="auto"/>
        <w:rPr>
          <w:rFonts w:ascii="Arial" w:eastAsia="MS Gothic" w:hAnsi="Arial" w:cs="Times New Roman"/>
          <w:b/>
          <w:bCs/>
          <w:sz w:val="28"/>
          <w:szCs w:val="32"/>
          <w:lang w:val="en-US"/>
        </w:rPr>
      </w:pPr>
    </w:p>
    <w:sdt>
      <w:sdtPr>
        <w:rPr>
          <w:rFonts w:ascii="Century Gothic" w:eastAsiaTheme="minorHAnsi" w:hAnsi="Century Gothic" w:cstheme="minorBidi"/>
          <w:color w:val="auto"/>
          <w:sz w:val="20"/>
          <w:szCs w:val="22"/>
          <w:lang w:val="en-GB"/>
        </w:rPr>
        <w:id w:val="661669556"/>
        <w:docPartObj>
          <w:docPartGallery w:val="Table of Contents"/>
          <w:docPartUnique/>
        </w:docPartObj>
      </w:sdtPr>
      <w:sdtEndPr>
        <w:rPr>
          <w:b/>
          <w:bCs/>
          <w:noProof/>
        </w:rPr>
      </w:sdtEndPr>
      <w:sdtContent>
        <w:p w14:paraId="0719AFEA" w14:textId="319DF478" w:rsidR="00583513" w:rsidRDefault="00583513">
          <w:pPr>
            <w:pStyle w:val="TOCHeading"/>
            <w:rPr>
              <w:rFonts w:ascii="Century Gothic" w:hAnsi="Century Gothic"/>
              <w:b/>
              <w:bCs/>
              <w:color w:val="auto"/>
              <w:sz w:val="28"/>
              <w:szCs w:val="28"/>
            </w:rPr>
          </w:pPr>
          <w:r w:rsidRPr="00583513">
            <w:rPr>
              <w:rFonts w:ascii="Century Gothic" w:hAnsi="Century Gothic"/>
              <w:b/>
              <w:bCs/>
              <w:color w:val="auto"/>
              <w:sz w:val="28"/>
              <w:szCs w:val="28"/>
            </w:rPr>
            <w:t>Contents</w:t>
          </w:r>
        </w:p>
        <w:p w14:paraId="29DA59AB" w14:textId="77777777" w:rsidR="00583513" w:rsidRPr="00583513" w:rsidRDefault="00583513" w:rsidP="00583513">
          <w:pPr>
            <w:rPr>
              <w:lang w:val="en-US"/>
            </w:rPr>
          </w:pPr>
        </w:p>
        <w:p w14:paraId="7B247FD0" w14:textId="7F95D8C3" w:rsidR="00583513" w:rsidRDefault="00583513">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96357917" w:history="1">
            <w:r w:rsidRPr="00192496">
              <w:rPr>
                <w:rStyle w:val="Hyperlink"/>
                <w:noProof/>
              </w:rPr>
              <w:t>A Surveillance and CCTV Policy Sample</w:t>
            </w:r>
            <w:r w:rsidRPr="00192496">
              <w:rPr>
                <w:rStyle w:val="Hyperlink"/>
                <w:rFonts w:ascii="Arial" w:hAnsi="Arial" w:cs="Arial"/>
                <w:noProof/>
              </w:rPr>
              <w:t> </w:t>
            </w:r>
            <w:r>
              <w:rPr>
                <w:noProof/>
                <w:webHidden/>
              </w:rPr>
              <w:tab/>
            </w:r>
            <w:r>
              <w:rPr>
                <w:noProof/>
                <w:webHidden/>
              </w:rPr>
              <w:fldChar w:fldCharType="begin"/>
            </w:r>
            <w:r>
              <w:rPr>
                <w:noProof/>
                <w:webHidden/>
              </w:rPr>
              <w:instrText xml:space="preserve"> PAGEREF _Toc96357917 \h </w:instrText>
            </w:r>
            <w:r>
              <w:rPr>
                <w:noProof/>
                <w:webHidden/>
              </w:rPr>
            </w:r>
            <w:r>
              <w:rPr>
                <w:noProof/>
                <w:webHidden/>
              </w:rPr>
              <w:fldChar w:fldCharType="separate"/>
            </w:r>
            <w:r>
              <w:rPr>
                <w:noProof/>
                <w:webHidden/>
              </w:rPr>
              <w:t>2</w:t>
            </w:r>
            <w:r>
              <w:rPr>
                <w:noProof/>
                <w:webHidden/>
              </w:rPr>
              <w:fldChar w:fldCharType="end"/>
            </w:r>
          </w:hyperlink>
        </w:p>
        <w:p w14:paraId="7F7E5B3A" w14:textId="32A9A7FA" w:rsidR="00583513" w:rsidRDefault="00583513">
          <w:r>
            <w:rPr>
              <w:b/>
              <w:bCs/>
              <w:noProof/>
            </w:rPr>
            <w:fldChar w:fldCharType="end"/>
          </w:r>
        </w:p>
      </w:sdtContent>
    </w:sdt>
    <w:p w14:paraId="23EF106C" w14:textId="77777777" w:rsidR="00583513" w:rsidRDefault="00583513" w:rsidP="00583513">
      <w:pPr>
        <w:rPr>
          <w:rStyle w:val="normaltextrun"/>
        </w:rPr>
      </w:pPr>
    </w:p>
    <w:p w14:paraId="0E005BDB"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4168011"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E9A2F17"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E39ABBB"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8D29B15"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EFD7E7B"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752FB51"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21ECB5D7"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9FBE650"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A1C1FC9"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B275FE9"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4930941"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BED7C3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9C30BB8"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08E44169"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2AA88720"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05EE9C9"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C40E85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00EA8ED6"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4E6C165"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41F955BC"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5B539C08"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5AE28645"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70C55DF"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5CEA8FA9"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533FA63"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E55CDD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0EE87674"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4CBB4493"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1589233"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4183370C"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3B1DE73"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7A8F81B"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CEFBC23"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FC90E04"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6E255AE"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5B4F57F"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40983D31"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0DF0B2AC"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2028B5D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61B8E6AA"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0325052A"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4BD2A1F8"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11C5FA18"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7F53D57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25AB322"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239E241C" w14:textId="77777777" w:rsidR="00583513" w:rsidRDefault="00583513" w:rsidP="002E4D11">
      <w:pPr>
        <w:pStyle w:val="paragraph"/>
        <w:spacing w:before="0" w:beforeAutospacing="0" w:after="0" w:afterAutospacing="0"/>
        <w:textAlignment w:val="baseline"/>
        <w:rPr>
          <w:rStyle w:val="normaltextrun"/>
          <w:rFonts w:eastAsiaTheme="majorEastAsia" w:cs="Calibri"/>
          <w:bCs/>
          <w:sz w:val="22"/>
          <w:szCs w:val="22"/>
        </w:rPr>
      </w:pPr>
    </w:p>
    <w:p w14:paraId="3634EC8C" w14:textId="5C96E363" w:rsidR="002E4D11" w:rsidRDefault="002E4D11" w:rsidP="00583513">
      <w:pPr>
        <w:pStyle w:val="Heading1"/>
        <w:rPr>
          <w:rStyle w:val="eop"/>
        </w:rPr>
      </w:pPr>
      <w:r w:rsidRPr="00583513">
        <w:rPr>
          <w:rStyle w:val="normaltextrun"/>
        </w:rPr>
        <w:t>Statement of intent</w:t>
      </w:r>
      <w:r w:rsidRPr="00583513">
        <w:rPr>
          <w:rStyle w:val="normaltextrun"/>
          <w:rFonts w:ascii="Arial" w:hAnsi="Arial" w:cs="Arial"/>
        </w:rPr>
        <w:t> </w:t>
      </w:r>
      <w:r w:rsidRPr="00583513">
        <w:rPr>
          <w:rStyle w:val="eop"/>
        </w:rPr>
        <w:t> </w:t>
      </w:r>
    </w:p>
    <w:p w14:paraId="04D65750" w14:textId="77777777" w:rsidR="00583513" w:rsidRPr="00583513" w:rsidRDefault="00583513" w:rsidP="00583513"/>
    <w:p w14:paraId="276395CC" w14:textId="48E13DC3" w:rsidR="002E4D11" w:rsidRPr="004950D8" w:rsidRDefault="002E4D11" w:rsidP="00583513">
      <w:pPr>
        <w:rPr>
          <w:rFonts w:cs="Segoe UI"/>
        </w:rPr>
      </w:pPr>
      <w:r w:rsidRPr="004950D8">
        <w:rPr>
          <w:rStyle w:val="normaltextrun"/>
          <w:rFonts w:cs="Calibri"/>
          <w:sz w:val="22"/>
        </w:rPr>
        <w:t xml:space="preserve">We believe that CCTV and other surveillance systems have a legitimate role to play in helping to maintain a safe and secure environment for all our staff, students and visitors. However, we recognise that this may raise concerns about the effect on individuals and their privacy and as such this Policy is intended to address such concerns. At </w:t>
      </w:r>
      <w:r w:rsidR="005A51B0">
        <w:rPr>
          <w:rStyle w:val="normaltextrun"/>
          <w:rFonts w:cs="Calibri"/>
          <w:color w:val="92D050"/>
          <w:sz w:val="22"/>
        </w:rPr>
        <w:t xml:space="preserve">Homerton Early Years Centre </w:t>
      </w:r>
      <w:r w:rsidRPr="004950D8">
        <w:rPr>
          <w:rStyle w:val="normaltextrun"/>
          <w:rFonts w:cs="Calibri"/>
          <w:sz w:val="22"/>
        </w:rPr>
        <w:t>we take our responsibility towards the safety of staff, visitors and pupils very seriously. To that end, we use surveillance cameras to monitor any instances of aggression or physical damage to our schools and its members. The purpose of this policy is to manage and regulate the use of the surveillance and CCTV systems at our schools and ensure that:</w:t>
      </w:r>
      <w:r w:rsidRPr="004950D8">
        <w:rPr>
          <w:rStyle w:val="eop"/>
          <w:rFonts w:cs="Calibri"/>
          <w:sz w:val="22"/>
        </w:rPr>
        <w:t> </w:t>
      </w:r>
    </w:p>
    <w:p w14:paraId="32766BE8" w14:textId="77777777" w:rsidR="002E4D11" w:rsidRPr="004950D8" w:rsidRDefault="002E4D11" w:rsidP="00A21D27">
      <w:pPr>
        <w:pStyle w:val="ListParagraph"/>
        <w:numPr>
          <w:ilvl w:val="0"/>
          <w:numId w:val="14"/>
        </w:numPr>
      </w:pPr>
      <w:r w:rsidRPr="00583513">
        <w:rPr>
          <w:rStyle w:val="normaltextrun"/>
          <w:rFonts w:cs="Calibri"/>
          <w:sz w:val="22"/>
        </w:rPr>
        <w:t>We comply with the UK GDPR, effective as of 25 May 2018.</w:t>
      </w:r>
      <w:r w:rsidRPr="00583513">
        <w:rPr>
          <w:rStyle w:val="eop"/>
          <w:rFonts w:cs="Calibri"/>
          <w:sz w:val="22"/>
        </w:rPr>
        <w:t> </w:t>
      </w:r>
    </w:p>
    <w:p w14:paraId="041670FC" w14:textId="77777777" w:rsidR="002E4D11" w:rsidRPr="004950D8" w:rsidRDefault="002E4D11" w:rsidP="00A21D27">
      <w:pPr>
        <w:pStyle w:val="ListParagraph"/>
        <w:numPr>
          <w:ilvl w:val="0"/>
          <w:numId w:val="14"/>
        </w:numPr>
      </w:pPr>
      <w:r w:rsidRPr="00583513">
        <w:rPr>
          <w:rStyle w:val="normaltextrun"/>
          <w:rFonts w:cs="Calibri"/>
          <w:sz w:val="22"/>
        </w:rPr>
        <w:t>The images that are captured are useable for the purposes we require them for.</w:t>
      </w:r>
      <w:r w:rsidRPr="00583513">
        <w:rPr>
          <w:rStyle w:val="eop"/>
          <w:rFonts w:cs="Calibri"/>
          <w:sz w:val="22"/>
        </w:rPr>
        <w:t> </w:t>
      </w:r>
    </w:p>
    <w:p w14:paraId="6BF934E2" w14:textId="77777777" w:rsidR="002E4D11" w:rsidRPr="00583513" w:rsidRDefault="002E4D11" w:rsidP="00A21D27">
      <w:pPr>
        <w:pStyle w:val="ListParagraph"/>
        <w:numPr>
          <w:ilvl w:val="0"/>
          <w:numId w:val="14"/>
        </w:numPr>
        <w:rPr>
          <w:rStyle w:val="eop"/>
          <w:rFonts w:cs="Calibri"/>
          <w:sz w:val="22"/>
        </w:rPr>
      </w:pPr>
      <w:r w:rsidRPr="00583513">
        <w:rPr>
          <w:rStyle w:val="normaltextrun"/>
          <w:rFonts w:cs="Calibri"/>
          <w:sz w:val="22"/>
        </w:rPr>
        <w:t>We reassure those persons whose images are being captured, that the images are being handled in accordance with data protection legislation.</w:t>
      </w:r>
      <w:r w:rsidRPr="00583513">
        <w:rPr>
          <w:rStyle w:val="eop"/>
          <w:rFonts w:cs="Calibri"/>
          <w:sz w:val="22"/>
        </w:rPr>
        <w:t> </w:t>
      </w:r>
    </w:p>
    <w:p w14:paraId="59201CDE" w14:textId="77777777" w:rsidR="00583513" w:rsidRPr="004950D8" w:rsidRDefault="00583513" w:rsidP="00583513">
      <w:pPr>
        <w:pStyle w:val="paragraph"/>
        <w:spacing w:before="0" w:beforeAutospacing="0" w:after="0" w:afterAutospacing="0"/>
        <w:ind w:left="1080"/>
        <w:textAlignment w:val="baseline"/>
        <w:rPr>
          <w:rFonts w:ascii="Century Gothic" w:hAnsi="Century Gothic" w:cs="Calibri"/>
          <w:sz w:val="22"/>
          <w:szCs w:val="22"/>
        </w:rPr>
      </w:pPr>
    </w:p>
    <w:p w14:paraId="526EAAED" w14:textId="77777777" w:rsidR="002E4D11" w:rsidRPr="004950D8" w:rsidRDefault="002E4D11" w:rsidP="00583513">
      <w:pPr>
        <w:rPr>
          <w:rFonts w:cs="Segoe UI"/>
        </w:rPr>
      </w:pPr>
      <w:r w:rsidRPr="004950D8">
        <w:rPr>
          <w:rStyle w:val="normaltextrun"/>
          <w:rFonts w:cs="Calibri"/>
          <w:sz w:val="22"/>
        </w:rPr>
        <w:t>This policy covers the use of surveillance and CCTV systems which capture moving and still images of people who could be identified, as well as information relating to individuals for any of the following purposes:</w:t>
      </w:r>
      <w:r w:rsidRPr="004950D8">
        <w:rPr>
          <w:rStyle w:val="eop"/>
          <w:rFonts w:cs="Calibri"/>
          <w:sz w:val="22"/>
        </w:rPr>
        <w:t> </w:t>
      </w:r>
    </w:p>
    <w:p w14:paraId="7AA0246E" w14:textId="77777777" w:rsidR="002E4D11" w:rsidRPr="004950D8" w:rsidRDefault="002E4D11" w:rsidP="00A21D27">
      <w:pPr>
        <w:pStyle w:val="ListParagraph"/>
        <w:numPr>
          <w:ilvl w:val="0"/>
          <w:numId w:val="15"/>
        </w:numPr>
      </w:pPr>
      <w:r w:rsidRPr="00583513">
        <w:rPr>
          <w:rStyle w:val="normaltextrun"/>
          <w:rFonts w:cs="Calibri"/>
          <w:sz w:val="22"/>
        </w:rPr>
        <w:t>Observing what an individual is doing</w:t>
      </w:r>
      <w:r w:rsidRPr="00583513">
        <w:rPr>
          <w:rStyle w:val="eop"/>
          <w:rFonts w:cs="Calibri"/>
          <w:sz w:val="22"/>
        </w:rPr>
        <w:t> </w:t>
      </w:r>
    </w:p>
    <w:p w14:paraId="6CA28419" w14:textId="77777777" w:rsidR="002E4D11" w:rsidRPr="004950D8" w:rsidRDefault="002E4D11" w:rsidP="00A21D27">
      <w:pPr>
        <w:pStyle w:val="ListParagraph"/>
        <w:numPr>
          <w:ilvl w:val="0"/>
          <w:numId w:val="15"/>
        </w:numPr>
      </w:pPr>
      <w:r w:rsidRPr="00583513">
        <w:rPr>
          <w:rStyle w:val="normaltextrun"/>
          <w:rFonts w:cs="Calibri"/>
          <w:sz w:val="22"/>
        </w:rPr>
        <w:t>Taking action to prevent a crime</w:t>
      </w:r>
      <w:r w:rsidRPr="00583513">
        <w:rPr>
          <w:rStyle w:val="eop"/>
          <w:rFonts w:cs="Calibri"/>
          <w:sz w:val="22"/>
        </w:rPr>
        <w:t> </w:t>
      </w:r>
    </w:p>
    <w:p w14:paraId="31B2A1E7" w14:textId="77777777" w:rsidR="002E4D11" w:rsidRPr="004950D8" w:rsidRDefault="002E4D11" w:rsidP="00A21D27">
      <w:pPr>
        <w:pStyle w:val="ListParagraph"/>
        <w:numPr>
          <w:ilvl w:val="0"/>
          <w:numId w:val="15"/>
        </w:numPr>
      </w:pPr>
      <w:r w:rsidRPr="00583513">
        <w:rPr>
          <w:rStyle w:val="normaltextrun"/>
          <w:rFonts w:cs="Calibri"/>
          <w:sz w:val="22"/>
        </w:rPr>
        <w:t>Using images of individuals that could affect their privacy</w:t>
      </w:r>
      <w:r w:rsidRPr="00583513">
        <w:rPr>
          <w:rStyle w:val="eop"/>
          <w:rFonts w:cs="Calibri"/>
          <w:sz w:val="22"/>
        </w:rPr>
        <w:t> </w:t>
      </w:r>
    </w:p>
    <w:p w14:paraId="2CF9E745" w14:textId="77777777" w:rsidR="002E4D11" w:rsidRDefault="002E4D11" w:rsidP="00583513">
      <w:pPr>
        <w:rPr>
          <w:rStyle w:val="normaltextrun"/>
          <w:rFonts w:cs="Calibri"/>
          <w:sz w:val="22"/>
        </w:rPr>
      </w:pPr>
      <w:r w:rsidRPr="004950D8">
        <w:rPr>
          <w:rStyle w:val="normaltextrun"/>
          <w:rFonts w:cs="Calibri"/>
          <w:sz w:val="22"/>
        </w:rPr>
        <w:t xml:space="preserve">This Policy covers all employees, workers, contractors, agency workers, consultants, directors, members, governors, trustees, past or present students and may also be relevant to visiting members of the public. This Policy is non-contractual and does not form part of the terms and conditions of any employment or other contract. We may amend this Policy at any time without consultation. </w:t>
      </w:r>
    </w:p>
    <w:p w14:paraId="79F71817" w14:textId="06360423" w:rsidR="002E4D11" w:rsidRPr="004950D8" w:rsidRDefault="002E4D11" w:rsidP="002E4D11">
      <w:pPr>
        <w:pStyle w:val="paragraph"/>
        <w:spacing w:before="0" w:beforeAutospacing="0" w:after="0" w:afterAutospacing="0"/>
        <w:textAlignment w:val="baseline"/>
        <w:rPr>
          <w:rFonts w:ascii="Century Gothic" w:hAnsi="Century Gothic" w:cs="Segoe UI"/>
          <w:sz w:val="22"/>
          <w:szCs w:val="22"/>
        </w:rPr>
      </w:pPr>
    </w:p>
    <w:p w14:paraId="176430DB" w14:textId="77777777" w:rsidR="002E4D11" w:rsidRPr="004950D8" w:rsidRDefault="002E4D11" w:rsidP="002E4D11">
      <w:pPr>
        <w:pStyle w:val="paragraph"/>
        <w:spacing w:before="0" w:beforeAutospacing="0" w:after="0" w:afterAutospacing="0"/>
        <w:textAlignment w:val="baseline"/>
        <w:rPr>
          <w:rFonts w:ascii="Century Gothic" w:hAnsi="Century Gothic" w:cs="Segoe UI"/>
          <w:sz w:val="22"/>
          <w:szCs w:val="22"/>
        </w:rPr>
      </w:pPr>
      <w:r w:rsidRPr="004950D8">
        <w:rPr>
          <w:rStyle w:val="eop"/>
          <w:rFonts w:ascii="Century Gothic" w:hAnsi="Century Gothic" w:cs="Calibri"/>
          <w:sz w:val="22"/>
          <w:szCs w:val="22"/>
        </w:rPr>
        <w:t> </w:t>
      </w:r>
    </w:p>
    <w:p w14:paraId="79B2F6D4" w14:textId="2A7F174F" w:rsidR="002E4D11" w:rsidRDefault="002E4D11" w:rsidP="00A21D27">
      <w:pPr>
        <w:pStyle w:val="Heading1"/>
        <w:numPr>
          <w:ilvl w:val="0"/>
          <w:numId w:val="16"/>
        </w:numPr>
        <w:ind w:left="284"/>
        <w:rPr>
          <w:rStyle w:val="eop"/>
        </w:rPr>
      </w:pPr>
      <w:r w:rsidRPr="00583513">
        <w:rPr>
          <w:rStyle w:val="normaltextrun"/>
        </w:rPr>
        <w:t>Legal framework</w:t>
      </w:r>
      <w:r w:rsidRPr="00583513">
        <w:rPr>
          <w:rStyle w:val="normaltextrun"/>
          <w:rFonts w:ascii="Arial" w:hAnsi="Arial" w:cs="Arial"/>
        </w:rPr>
        <w:t> </w:t>
      </w:r>
      <w:r w:rsidRPr="00583513">
        <w:rPr>
          <w:rStyle w:val="eop"/>
        </w:rPr>
        <w:t> </w:t>
      </w:r>
    </w:p>
    <w:p w14:paraId="5F9EC524" w14:textId="77777777" w:rsidR="00583513" w:rsidRPr="00583513" w:rsidRDefault="00583513" w:rsidP="00583513"/>
    <w:p w14:paraId="163515DE" w14:textId="3229F237" w:rsidR="00C033AD" w:rsidRDefault="00C033AD" w:rsidP="00A21D27">
      <w:pPr>
        <w:pStyle w:val="ListParagraph"/>
        <w:numPr>
          <w:ilvl w:val="1"/>
          <w:numId w:val="16"/>
        </w:numPr>
        <w:ind w:left="709"/>
        <w:rPr>
          <w:rStyle w:val="eop"/>
          <w:rFonts w:cs="Calibri"/>
          <w:sz w:val="22"/>
        </w:rPr>
      </w:pPr>
      <w:r w:rsidRPr="00C033AD">
        <w:rPr>
          <w:rStyle w:val="normaltextrun"/>
          <w:rFonts w:cs="Calibri"/>
          <w:sz w:val="22"/>
        </w:rPr>
        <w:t>T</w:t>
      </w:r>
      <w:r w:rsidR="002E4D11" w:rsidRPr="00C033AD">
        <w:rPr>
          <w:rStyle w:val="normaltextrun"/>
          <w:rFonts w:cs="Calibri"/>
          <w:sz w:val="22"/>
        </w:rPr>
        <w:t>his policy has due regard to legislation including, but not limited to, the following:</w:t>
      </w:r>
      <w:r w:rsidR="002E4D11" w:rsidRPr="00C033AD">
        <w:rPr>
          <w:rStyle w:val="eop"/>
          <w:rFonts w:cs="Calibri"/>
          <w:sz w:val="22"/>
        </w:rPr>
        <w:t> </w:t>
      </w:r>
    </w:p>
    <w:p w14:paraId="5BCAE525" w14:textId="77777777" w:rsidR="00C033AD" w:rsidRPr="00C033AD" w:rsidRDefault="00C033AD" w:rsidP="00C033AD">
      <w:pPr>
        <w:pStyle w:val="ListParagraph"/>
        <w:ind w:left="709"/>
        <w:rPr>
          <w:rFonts w:cs="Calibri"/>
          <w:sz w:val="22"/>
        </w:rPr>
      </w:pPr>
    </w:p>
    <w:p w14:paraId="578F8377" w14:textId="77777777" w:rsidR="002E4D11" w:rsidRPr="00C033AD" w:rsidRDefault="00847E19" w:rsidP="00A21D27">
      <w:pPr>
        <w:pStyle w:val="ListParagraph"/>
        <w:numPr>
          <w:ilvl w:val="0"/>
          <w:numId w:val="17"/>
        </w:numPr>
        <w:rPr>
          <w:rFonts w:cs="Calibri"/>
          <w:sz w:val="22"/>
        </w:rPr>
      </w:pPr>
      <w:hyperlink r:id="rId14" w:tgtFrame="_blank" w:history="1">
        <w:r w:rsidR="002E4D11" w:rsidRPr="00C033AD">
          <w:rPr>
            <w:rStyle w:val="normaltextrun"/>
            <w:rFonts w:cs="Calibri"/>
            <w:color w:val="0563C1"/>
            <w:sz w:val="22"/>
            <w:u w:val="single"/>
          </w:rPr>
          <w:t>The Regulation of Investigatory Powers Act 2000</w:t>
        </w:r>
      </w:hyperlink>
      <w:r w:rsidR="002E4D11" w:rsidRPr="00C033AD">
        <w:rPr>
          <w:rStyle w:val="eop"/>
          <w:rFonts w:cs="Calibri"/>
          <w:sz w:val="22"/>
        </w:rPr>
        <w:t> </w:t>
      </w:r>
    </w:p>
    <w:p w14:paraId="37B35162" w14:textId="77777777" w:rsidR="002E4D11" w:rsidRPr="00C033AD" w:rsidRDefault="00847E19" w:rsidP="00A21D27">
      <w:pPr>
        <w:pStyle w:val="ListParagraph"/>
        <w:numPr>
          <w:ilvl w:val="0"/>
          <w:numId w:val="17"/>
        </w:numPr>
        <w:rPr>
          <w:rStyle w:val="eop"/>
          <w:rFonts w:cs="Calibri"/>
          <w:sz w:val="22"/>
        </w:rPr>
      </w:pPr>
      <w:hyperlink r:id="rId15" w:tgtFrame="_blank" w:history="1">
        <w:r w:rsidR="002E4D11" w:rsidRPr="00C033AD">
          <w:rPr>
            <w:rStyle w:val="normaltextrun"/>
            <w:rFonts w:cs="Calibri"/>
            <w:color w:val="0563C1"/>
            <w:sz w:val="22"/>
            <w:u w:val="single"/>
          </w:rPr>
          <w:t>The Protection of Freedoms Act 2012</w:t>
        </w:r>
      </w:hyperlink>
      <w:r w:rsidR="002E4D11" w:rsidRPr="00C033AD">
        <w:rPr>
          <w:rStyle w:val="eop"/>
          <w:rFonts w:cs="Calibri"/>
          <w:sz w:val="22"/>
        </w:rPr>
        <w:t> </w:t>
      </w:r>
    </w:p>
    <w:p w14:paraId="7545FEAE" w14:textId="77777777" w:rsidR="002E4D11" w:rsidRPr="00C033AD" w:rsidRDefault="00847E19" w:rsidP="00A21D27">
      <w:pPr>
        <w:pStyle w:val="ListParagraph"/>
        <w:numPr>
          <w:ilvl w:val="0"/>
          <w:numId w:val="17"/>
        </w:numPr>
        <w:rPr>
          <w:rFonts w:cs="Calibri"/>
          <w:sz w:val="22"/>
        </w:rPr>
      </w:pPr>
      <w:hyperlink r:id="rId16" w:history="1">
        <w:r w:rsidR="002E4D11" w:rsidRPr="00C033AD">
          <w:rPr>
            <w:rStyle w:val="Hyperlink"/>
            <w:rFonts w:cs="Calibri"/>
            <w:sz w:val="22"/>
          </w:rPr>
          <w:t>The UK General Data Protection Regulation</w:t>
        </w:r>
      </w:hyperlink>
    </w:p>
    <w:p w14:paraId="19485080" w14:textId="77777777" w:rsidR="002E4D11" w:rsidRPr="00C033AD" w:rsidRDefault="00847E19" w:rsidP="00A21D27">
      <w:pPr>
        <w:pStyle w:val="ListParagraph"/>
        <w:numPr>
          <w:ilvl w:val="0"/>
          <w:numId w:val="17"/>
        </w:numPr>
        <w:rPr>
          <w:rFonts w:cs="Calibri"/>
          <w:sz w:val="22"/>
        </w:rPr>
      </w:pPr>
      <w:hyperlink r:id="rId17" w:tgtFrame="_blank" w:history="1">
        <w:r w:rsidR="002E4D11" w:rsidRPr="00C033AD">
          <w:rPr>
            <w:rStyle w:val="normaltextrun"/>
            <w:rFonts w:cs="Calibri"/>
            <w:color w:val="0563C1"/>
            <w:sz w:val="22"/>
            <w:u w:val="single"/>
          </w:rPr>
          <w:t>The Freedom of Information Act 2000</w:t>
        </w:r>
      </w:hyperlink>
      <w:r w:rsidR="002E4D11" w:rsidRPr="00C033AD">
        <w:rPr>
          <w:rStyle w:val="eop"/>
          <w:rFonts w:cs="Calibri"/>
          <w:sz w:val="22"/>
        </w:rPr>
        <w:t> </w:t>
      </w:r>
    </w:p>
    <w:p w14:paraId="0644F893" w14:textId="77777777" w:rsidR="002E4D11" w:rsidRPr="00C033AD" w:rsidRDefault="00847E19" w:rsidP="00A21D27">
      <w:pPr>
        <w:pStyle w:val="ListParagraph"/>
        <w:numPr>
          <w:ilvl w:val="0"/>
          <w:numId w:val="17"/>
        </w:numPr>
        <w:rPr>
          <w:rFonts w:cs="Calibri"/>
          <w:sz w:val="22"/>
        </w:rPr>
      </w:pPr>
      <w:hyperlink r:id="rId18" w:tgtFrame="_blank" w:history="1">
        <w:r w:rsidR="002E4D11" w:rsidRPr="00C033AD">
          <w:rPr>
            <w:rStyle w:val="normaltextrun"/>
            <w:rFonts w:cs="Calibri"/>
            <w:color w:val="0563C1"/>
            <w:sz w:val="22"/>
            <w:u w:val="single"/>
          </w:rPr>
          <w:t>The Education (Pupil Information) (England) Regulations 2005 (as amended in 2016)</w:t>
        </w:r>
      </w:hyperlink>
      <w:r w:rsidR="002E4D11" w:rsidRPr="00C033AD">
        <w:rPr>
          <w:rStyle w:val="eop"/>
          <w:rFonts w:cs="Calibri"/>
          <w:sz w:val="22"/>
        </w:rPr>
        <w:t> </w:t>
      </w:r>
    </w:p>
    <w:p w14:paraId="1F00CA1D" w14:textId="77777777" w:rsidR="002E4D11" w:rsidRPr="00C033AD" w:rsidRDefault="00847E19" w:rsidP="00A21D27">
      <w:pPr>
        <w:pStyle w:val="ListParagraph"/>
        <w:numPr>
          <w:ilvl w:val="0"/>
          <w:numId w:val="17"/>
        </w:numPr>
        <w:rPr>
          <w:rFonts w:cs="Calibri"/>
          <w:sz w:val="22"/>
        </w:rPr>
      </w:pPr>
      <w:hyperlink r:id="rId19" w:tgtFrame="_blank" w:history="1">
        <w:r w:rsidR="002E4D11" w:rsidRPr="00C033AD">
          <w:rPr>
            <w:rStyle w:val="normaltextrun"/>
            <w:rFonts w:cs="Calibri"/>
            <w:color w:val="0563C1"/>
            <w:sz w:val="22"/>
            <w:u w:val="single"/>
          </w:rPr>
          <w:t>The Freedom of Information and Data Protection (Appropriate Limit and Fees) Regulations 2004</w:t>
        </w:r>
      </w:hyperlink>
      <w:r w:rsidR="002E4D11" w:rsidRPr="00C033AD">
        <w:rPr>
          <w:rStyle w:val="eop"/>
          <w:rFonts w:cs="Calibri"/>
          <w:sz w:val="22"/>
        </w:rPr>
        <w:t> </w:t>
      </w:r>
    </w:p>
    <w:p w14:paraId="7C56828A" w14:textId="77777777" w:rsidR="002E4D11" w:rsidRPr="00C033AD" w:rsidRDefault="00847E19" w:rsidP="00A21D27">
      <w:pPr>
        <w:pStyle w:val="ListParagraph"/>
        <w:numPr>
          <w:ilvl w:val="0"/>
          <w:numId w:val="17"/>
        </w:numPr>
        <w:rPr>
          <w:rFonts w:cs="Calibri"/>
          <w:sz w:val="22"/>
        </w:rPr>
      </w:pPr>
      <w:hyperlink r:id="rId20" w:tgtFrame="_blank" w:history="1">
        <w:r w:rsidR="002E4D11" w:rsidRPr="00C033AD">
          <w:rPr>
            <w:rStyle w:val="normaltextrun"/>
            <w:rFonts w:cs="Calibri"/>
            <w:color w:val="0563C1"/>
            <w:sz w:val="22"/>
            <w:u w:val="single"/>
          </w:rPr>
          <w:t>The School Standards and Framework Act 1998</w:t>
        </w:r>
      </w:hyperlink>
      <w:r w:rsidR="002E4D11" w:rsidRPr="00C033AD">
        <w:rPr>
          <w:rStyle w:val="eop"/>
          <w:rFonts w:cs="Calibri"/>
          <w:sz w:val="22"/>
        </w:rPr>
        <w:t> </w:t>
      </w:r>
    </w:p>
    <w:p w14:paraId="1DDAD754" w14:textId="77777777" w:rsidR="002E4D11" w:rsidRPr="00C033AD" w:rsidRDefault="00847E19" w:rsidP="00A21D27">
      <w:pPr>
        <w:pStyle w:val="ListParagraph"/>
        <w:numPr>
          <w:ilvl w:val="0"/>
          <w:numId w:val="17"/>
        </w:numPr>
        <w:rPr>
          <w:rFonts w:cs="Calibri"/>
          <w:sz w:val="22"/>
        </w:rPr>
      </w:pPr>
      <w:hyperlink r:id="rId21" w:tgtFrame="_blank" w:history="1">
        <w:r w:rsidR="002E4D11" w:rsidRPr="00C033AD">
          <w:rPr>
            <w:rStyle w:val="normaltextrun"/>
            <w:rFonts w:cs="Calibri"/>
            <w:color w:val="0563C1"/>
            <w:sz w:val="22"/>
            <w:u w:val="single"/>
          </w:rPr>
          <w:t>The Children Act 1989</w:t>
        </w:r>
      </w:hyperlink>
      <w:r w:rsidR="002E4D11" w:rsidRPr="00C033AD">
        <w:rPr>
          <w:rStyle w:val="eop"/>
          <w:rFonts w:cs="Calibri"/>
          <w:sz w:val="22"/>
        </w:rPr>
        <w:t> </w:t>
      </w:r>
    </w:p>
    <w:p w14:paraId="6F837A45" w14:textId="77777777" w:rsidR="002E4D11" w:rsidRPr="00C033AD" w:rsidRDefault="00847E19" w:rsidP="00A21D27">
      <w:pPr>
        <w:pStyle w:val="ListParagraph"/>
        <w:numPr>
          <w:ilvl w:val="0"/>
          <w:numId w:val="17"/>
        </w:numPr>
        <w:rPr>
          <w:rFonts w:cs="Calibri"/>
          <w:sz w:val="22"/>
        </w:rPr>
      </w:pPr>
      <w:hyperlink r:id="rId22" w:tgtFrame="_blank" w:history="1">
        <w:r w:rsidR="002E4D11" w:rsidRPr="00C033AD">
          <w:rPr>
            <w:rStyle w:val="normaltextrun"/>
            <w:rFonts w:cs="Calibri"/>
            <w:color w:val="0563C1"/>
            <w:sz w:val="22"/>
            <w:u w:val="single"/>
          </w:rPr>
          <w:t>The Children Act 2004</w:t>
        </w:r>
      </w:hyperlink>
      <w:r w:rsidR="002E4D11" w:rsidRPr="00C033AD">
        <w:rPr>
          <w:rStyle w:val="eop"/>
          <w:rFonts w:cs="Calibri"/>
          <w:sz w:val="22"/>
        </w:rPr>
        <w:t> </w:t>
      </w:r>
    </w:p>
    <w:p w14:paraId="21F69138" w14:textId="77777777" w:rsidR="002E4D11" w:rsidRPr="00C033AD" w:rsidRDefault="00847E19" w:rsidP="00A21D27">
      <w:pPr>
        <w:pStyle w:val="ListParagraph"/>
        <w:numPr>
          <w:ilvl w:val="0"/>
          <w:numId w:val="17"/>
        </w:numPr>
        <w:rPr>
          <w:rFonts w:cs="Calibri"/>
          <w:sz w:val="22"/>
        </w:rPr>
      </w:pPr>
      <w:hyperlink r:id="rId23" w:tgtFrame="_blank" w:history="1">
        <w:r w:rsidR="002E4D11" w:rsidRPr="00C033AD">
          <w:rPr>
            <w:rStyle w:val="normaltextrun"/>
            <w:rFonts w:cs="Calibri"/>
            <w:color w:val="0563C1"/>
            <w:sz w:val="22"/>
            <w:u w:val="single"/>
          </w:rPr>
          <w:t>The Equality Act 2010</w:t>
        </w:r>
      </w:hyperlink>
      <w:r w:rsidR="002E4D11" w:rsidRPr="00C033AD">
        <w:rPr>
          <w:rStyle w:val="eop"/>
          <w:rFonts w:cs="Calibri"/>
          <w:sz w:val="22"/>
        </w:rPr>
        <w:t> </w:t>
      </w:r>
    </w:p>
    <w:p w14:paraId="52533F96" w14:textId="77777777" w:rsidR="00C033AD" w:rsidRDefault="00C033AD" w:rsidP="002E4D11">
      <w:pPr>
        <w:pStyle w:val="paragraph"/>
        <w:spacing w:before="0" w:beforeAutospacing="0" w:after="0" w:afterAutospacing="0"/>
        <w:ind w:left="705" w:hanging="705"/>
        <w:textAlignment w:val="baseline"/>
        <w:rPr>
          <w:rStyle w:val="normaltextrun"/>
          <w:rFonts w:eastAsiaTheme="majorEastAsia" w:cs="Calibri"/>
          <w:sz w:val="22"/>
          <w:szCs w:val="22"/>
        </w:rPr>
      </w:pPr>
    </w:p>
    <w:p w14:paraId="79691185" w14:textId="1BD2FC33" w:rsidR="00C033AD" w:rsidRDefault="002E4D11" w:rsidP="00A21D27">
      <w:pPr>
        <w:pStyle w:val="ListParagraph"/>
        <w:numPr>
          <w:ilvl w:val="1"/>
          <w:numId w:val="16"/>
        </w:numPr>
        <w:ind w:left="709"/>
        <w:rPr>
          <w:rStyle w:val="eop"/>
          <w:rFonts w:cs="Calibri"/>
          <w:sz w:val="22"/>
        </w:rPr>
      </w:pPr>
      <w:r w:rsidRPr="00C033AD">
        <w:rPr>
          <w:rStyle w:val="normaltextrun"/>
          <w:rFonts w:cs="Calibri"/>
          <w:sz w:val="22"/>
        </w:rPr>
        <w:t xml:space="preserve">This policy has been created with regard to the following statutory and </w:t>
      </w:r>
      <w:proofErr w:type="spellStart"/>
      <w:r w:rsidRPr="00C033AD">
        <w:rPr>
          <w:rStyle w:val="normaltextrun"/>
          <w:rFonts w:cs="Calibri"/>
          <w:sz w:val="22"/>
        </w:rPr>
        <w:t>nonstatutory</w:t>
      </w:r>
      <w:proofErr w:type="spellEnd"/>
      <w:r w:rsidRPr="00C033AD">
        <w:rPr>
          <w:rStyle w:val="normaltextrun"/>
          <w:rFonts w:cs="Calibri"/>
          <w:sz w:val="22"/>
        </w:rPr>
        <w:t xml:space="preserve"> guidance:</w:t>
      </w:r>
      <w:r w:rsidRPr="00C033AD">
        <w:rPr>
          <w:rStyle w:val="eop"/>
          <w:rFonts w:cs="Calibri"/>
          <w:sz w:val="22"/>
        </w:rPr>
        <w:t> </w:t>
      </w:r>
    </w:p>
    <w:p w14:paraId="67A6D159" w14:textId="77777777" w:rsidR="00C033AD" w:rsidRPr="00C033AD" w:rsidRDefault="00C033AD" w:rsidP="00C033AD">
      <w:pPr>
        <w:pStyle w:val="ListParagraph"/>
        <w:ind w:left="709"/>
        <w:rPr>
          <w:rFonts w:cs="Calibri"/>
          <w:sz w:val="22"/>
        </w:rPr>
      </w:pPr>
    </w:p>
    <w:p w14:paraId="78AD5DE3" w14:textId="77777777" w:rsidR="002E4D11" w:rsidRPr="00C033AD" w:rsidRDefault="00847E19" w:rsidP="00A21D27">
      <w:pPr>
        <w:pStyle w:val="ListParagraph"/>
        <w:numPr>
          <w:ilvl w:val="0"/>
          <w:numId w:val="18"/>
        </w:numPr>
        <w:rPr>
          <w:rFonts w:cs="Calibri"/>
          <w:sz w:val="22"/>
        </w:rPr>
      </w:pPr>
      <w:hyperlink r:id="rId24" w:tgtFrame="_blank" w:history="1">
        <w:r w:rsidR="002E4D11" w:rsidRPr="00C033AD">
          <w:rPr>
            <w:rStyle w:val="normaltextrun"/>
            <w:rFonts w:cs="Calibri"/>
            <w:color w:val="0563C1"/>
            <w:sz w:val="22"/>
            <w:u w:val="single"/>
          </w:rPr>
          <w:t>Home Office (2013) ‘The Surveillance Camera Code of Practice’</w:t>
        </w:r>
      </w:hyperlink>
      <w:r w:rsidR="002E4D11" w:rsidRPr="00C033AD">
        <w:rPr>
          <w:rStyle w:val="eop"/>
          <w:rFonts w:cs="Calibri"/>
          <w:sz w:val="22"/>
        </w:rPr>
        <w:t> </w:t>
      </w:r>
    </w:p>
    <w:p w14:paraId="2DF7B4A4" w14:textId="77777777" w:rsidR="002E4D11" w:rsidRPr="00C033AD" w:rsidRDefault="00847E19" w:rsidP="00A21D27">
      <w:pPr>
        <w:pStyle w:val="ListParagraph"/>
        <w:numPr>
          <w:ilvl w:val="0"/>
          <w:numId w:val="18"/>
        </w:numPr>
        <w:rPr>
          <w:rFonts w:cs="Calibri"/>
          <w:sz w:val="22"/>
        </w:rPr>
      </w:pPr>
      <w:hyperlink r:id="rId25" w:tgtFrame="_blank" w:history="1">
        <w:r w:rsidR="002E4D11" w:rsidRPr="00C033AD">
          <w:rPr>
            <w:rStyle w:val="normaltextrun"/>
            <w:rFonts w:cs="Calibri"/>
            <w:color w:val="0563C1"/>
            <w:sz w:val="22"/>
            <w:u w:val="single"/>
          </w:rPr>
          <w:t>ICO ‘Overview of the General Data Protection Regulation (UK GDPR)’</w:t>
        </w:r>
      </w:hyperlink>
      <w:r w:rsidR="002E4D11" w:rsidRPr="00C033AD">
        <w:rPr>
          <w:rStyle w:val="eop"/>
          <w:rFonts w:cs="Calibri"/>
          <w:sz w:val="22"/>
        </w:rPr>
        <w:t> </w:t>
      </w:r>
    </w:p>
    <w:p w14:paraId="12D9D611" w14:textId="77777777" w:rsidR="002E4D11" w:rsidRPr="00C033AD" w:rsidRDefault="00847E19" w:rsidP="00A21D27">
      <w:pPr>
        <w:pStyle w:val="ListParagraph"/>
        <w:numPr>
          <w:ilvl w:val="0"/>
          <w:numId w:val="18"/>
        </w:numPr>
        <w:rPr>
          <w:rStyle w:val="eop"/>
          <w:rFonts w:cs="Calibri"/>
          <w:sz w:val="22"/>
        </w:rPr>
      </w:pPr>
      <w:hyperlink r:id="rId26" w:tgtFrame="_blank" w:history="1">
        <w:r w:rsidR="002E4D11" w:rsidRPr="00C033AD">
          <w:rPr>
            <w:rStyle w:val="normaltextrun"/>
            <w:rFonts w:cs="Calibri"/>
            <w:color w:val="0563C1"/>
            <w:sz w:val="22"/>
            <w:u w:val="single"/>
          </w:rPr>
          <w:t>ICO (2017) ‘In the picture: A data protection code of practice for surveillance cameras and personal information’</w:t>
        </w:r>
      </w:hyperlink>
      <w:r w:rsidR="002E4D11" w:rsidRPr="00C033AD">
        <w:rPr>
          <w:rStyle w:val="eop"/>
          <w:rFonts w:cs="Calibri"/>
          <w:sz w:val="22"/>
        </w:rPr>
        <w:t> </w:t>
      </w:r>
    </w:p>
    <w:p w14:paraId="237EE1B8" w14:textId="77777777" w:rsidR="00C033AD" w:rsidRPr="004950D8" w:rsidRDefault="00C033AD" w:rsidP="00C033AD">
      <w:pPr>
        <w:pStyle w:val="paragraph"/>
        <w:spacing w:before="0" w:beforeAutospacing="0" w:after="0" w:afterAutospacing="0"/>
        <w:ind w:left="1080"/>
        <w:textAlignment w:val="baseline"/>
        <w:rPr>
          <w:rFonts w:ascii="Century Gothic" w:hAnsi="Century Gothic" w:cs="Calibri"/>
          <w:sz w:val="22"/>
          <w:szCs w:val="22"/>
        </w:rPr>
      </w:pPr>
    </w:p>
    <w:p w14:paraId="25D3FE1A" w14:textId="7BFEAE76" w:rsidR="00D02EA6" w:rsidRPr="00D02EA6" w:rsidRDefault="002E4D11" w:rsidP="00A21D27">
      <w:pPr>
        <w:pStyle w:val="ListParagraph"/>
        <w:numPr>
          <w:ilvl w:val="1"/>
          <w:numId w:val="16"/>
        </w:numPr>
        <w:rPr>
          <w:rStyle w:val="normaltextrun"/>
          <w:rFonts w:cs="Calibri"/>
          <w:sz w:val="22"/>
        </w:rPr>
      </w:pPr>
      <w:r w:rsidRPr="00D02EA6">
        <w:t>This policy operates in conjunction with the following school policies:</w:t>
      </w:r>
      <w:r w:rsidRPr="00D02EA6">
        <w:rPr>
          <w:rStyle w:val="normaltextrun"/>
          <w:rFonts w:cs="Calibri"/>
          <w:sz w:val="22"/>
        </w:rPr>
        <w:t xml:space="preserve"> </w:t>
      </w:r>
    </w:p>
    <w:p w14:paraId="4E018021" w14:textId="77777777" w:rsidR="00D50995" w:rsidRPr="00D50995" w:rsidRDefault="00D50995" w:rsidP="00A21D27">
      <w:pPr>
        <w:pStyle w:val="ListParagraph"/>
        <w:numPr>
          <w:ilvl w:val="0"/>
          <w:numId w:val="19"/>
        </w:numPr>
        <w:rPr>
          <w:rStyle w:val="normaltextrun"/>
        </w:rPr>
      </w:pPr>
    </w:p>
    <w:p w14:paraId="4BB65743" w14:textId="2C016EB9" w:rsidR="002E4D11" w:rsidRPr="00951C48" w:rsidRDefault="002E4D11" w:rsidP="00A21D27">
      <w:pPr>
        <w:pStyle w:val="ListParagraph"/>
        <w:numPr>
          <w:ilvl w:val="0"/>
          <w:numId w:val="19"/>
        </w:numPr>
        <w:rPr>
          <w:color w:val="000000" w:themeColor="text1"/>
        </w:rPr>
      </w:pPr>
      <w:r w:rsidRPr="00951C48">
        <w:rPr>
          <w:rStyle w:val="normaltextrun"/>
          <w:rFonts w:cs="Calibri"/>
          <w:color w:val="000000" w:themeColor="text1"/>
          <w:sz w:val="22"/>
        </w:rPr>
        <w:t>Photography and Videos at School Policy</w:t>
      </w:r>
      <w:r w:rsidRPr="00951C48">
        <w:rPr>
          <w:rStyle w:val="eop"/>
          <w:rFonts w:cs="Calibri"/>
          <w:color w:val="000000" w:themeColor="text1"/>
          <w:sz w:val="22"/>
        </w:rPr>
        <w:t> </w:t>
      </w:r>
    </w:p>
    <w:p w14:paraId="2D3E7D15" w14:textId="77777777" w:rsidR="002E4D11" w:rsidRPr="00951C48" w:rsidRDefault="002E4D11" w:rsidP="00A21D27">
      <w:pPr>
        <w:pStyle w:val="ListParagraph"/>
        <w:numPr>
          <w:ilvl w:val="0"/>
          <w:numId w:val="19"/>
        </w:numPr>
        <w:rPr>
          <w:color w:val="000000" w:themeColor="text1"/>
        </w:rPr>
      </w:pPr>
      <w:r w:rsidRPr="00951C48">
        <w:rPr>
          <w:rStyle w:val="normaltextrun"/>
          <w:rFonts w:cs="Calibri"/>
          <w:color w:val="000000" w:themeColor="text1"/>
          <w:sz w:val="22"/>
        </w:rPr>
        <w:t>E-security Policy</w:t>
      </w:r>
      <w:r w:rsidRPr="00951C48">
        <w:rPr>
          <w:rStyle w:val="eop"/>
          <w:rFonts w:cs="Calibri"/>
          <w:color w:val="000000" w:themeColor="text1"/>
          <w:sz w:val="22"/>
        </w:rPr>
        <w:t> </w:t>
      </w:r>
    </w:p>
    <w:p w14:paraId="51515D01" w14:textId="77777777" w:rsidR="002E4D11" w:rsidRPr="00951C48" w:rsidRDefault="002E4D11" w:rsidP="00A21D27">
      <w:pPr>
        <w:pStyle w:val="ListParagraph"/>
        <w:numPr>
          <w:ilvl w:val="0"/>
          <w:numId w:val="19"/>
        </w:numPr>
        <w:rPr>
          <w:color w:val="000000" w:themeColor="text1"/>
        </w:rPr>
      </w:pPr>
      <w:r w:rsidRPr="00951C48">
        <w:rPr>
          <w:rStyle w:val="normaltextrun"/>
          <w:rFonts w:cs="Calibri"/>
          <w:color w:val="000000" w:themeColor="text1"/>
          <w:sz w:val="22"/>
        </w:rPr>
        <w:t>Freedom of Information Policy</w:t>
      </w:r>
      <w:r w:rsidRPr="00951C48">
        <w:rPr>
          <w:rStyle w:val="eop"/>
          <w:rFonts w:cs="Calibri"/>
          <w:color w:val="000000" w:themeColor="text1"/>
          <w:sz w:val="22"/>
        </w:rPr>
        <w:t> </w:t>
      </w:r>
    </w:p>
    <w:p w14:paraId="3969C90E" w14:textId="78878258" w:rsidR="002E4D11" w:rsidRPr="00B675BE" w:rsidRDefault="00B675BE" w:rsidP="00A21D27">
      <w:pPr>
        <w:pStyle w:val="ListParagraph"/>
        <w:numPr>
          <w:ilvl w:val="0"/>
          <w:numId w:val="19"/>
        </w:numPr>
        <w:rPr>
          <w:rStyle w:val="eop"/>
          <w:color w:val="000000" w:themeColor="text1"/>
        </w:rPr>
      </w:pPr>
      <w:r>
        <w:rPr>
          <w:rStyle w:val="normaltextrun"/>
          <w:rFonts w:cs="Calibri"/>
          <w:color w:val="000000" w:themeColor="text1"/>
          <w:sz w:val="22"/>
        </w:rPr>
        <w:t xml:space="preserve">UK GDPR </w:t>
      </w:r>
      <w:r w:rsidR="002E4D11" w:rsidRPr="00951C48">
        <w:rPr>
          <w:rStyle w:val="normaltextrun"/>
          <w:rFonts w:cs="Calibri"/>
          <w:color w:val="000000" w:themeColor="text1"/>
          <w:sz w:val="22"/>
        </w:rPr>
        <w:t>Data Protection Policy</w:t>
      </w:r>
    </w:p>
    <w:p w14:paraId="7EDCF0C5" w14:textId="127FA514" w:rsidR="00B675BE" w:rsidRPr="00850954" w:rsidRDefault="00B675BE" w:rsidP="00A21D27">
      <w:pPr>
        <w:pStyle w:val="ListParagraph"/>
        <w:numPr>
          <w:ilvl w:val="0"/>
          <w:numId w:val="19"/>
        </w:numPr>
        <w:rPr>
          <w:rStyle w:val="eop"/>
          <w:color w:val="FF0000"/>
        </w:rPr>
      </w:pPr>
      <w:r w:rsidRPr="00850954">
        <w:rPr>
          <w:rStyle w:val="eop"/>
          <w:rFonts w:cs="Calibri"/>
          <w:color w:val="FF0000"/>
          <w:sz w:val="22"/>
        </w:rPr>
        <w:t>E-safety Policy</w:t>
      </w:r>
    </w:p>
    <w:p w14:paraId="21A8E954" w14:textId="013FD407" w:rsidR="00B675BE" w:rsidRPr="00850954" w:rsidRDefault="00B675BE" w:rsidP="00A21D27">
      <w:pPr>
        <w:pStyle w:val="ListParagraph"/>
        <w:numPr>
          <w:ilvl w:val="0"/>
          <w:numId w:val="19"/>
        </w:numPr>
        <w:rPr>
          <w:rStyle w:val="eop"/>
          <w:color w:val="FF0000"/>
        </w:rPr>
      </w:pPr>
      <w:r w:rsidRPr="00850954">
        <w:rPr>
          <w:rStyle w:val="eop"/>
          <w:rFonts w:cs="Calibri"/>
          <w:color w:val="FF0000"/>
          <w:sz w:val="22"/>
        </w:rPr>
        <w:t xml:space="preserve">Acceptable use agreement </w:t>
      </w:r>
      <w:r w:rsidR="00FF0ED5" w:rsidRPr="00850954">
        <w:rPr>
          <w:rStyle w:val="eop"/>
          <w:rFonts w:cs="Calibri"/>
          <w:color w:val="FF0000"/>
          <w:sz w:val="22"/>
        </w:rPr>
        <w:t>for digital images</w:t>
      </w:r>
    </w:p>
    <w:p w14:paraId="3F6A4E49" w14:textId="6A998933" w:rsidR="00FF0ED5" w:rsidRPr="00850954" w:rsidRDefault="00FF0ED5" w:rsidP="00A21D27">
      <w:pPr>
        <w:pStyle w:val="ListParagraph"/>
        <w:numPr>
          <w:ilvl w:val="0"/>
          <w:numId w:val="19"/>
        </w:numPr>
        <w:rPr>
          <w:color w:val="FF0000"/>
        </w:rPr>
      </w:pPr>
      <w:r w:rsidRPr="00850954">
        <w:rPr>
          <w:rStyle w:val="eop"/>
          <w:rFonts w:cs="Calibri"/>
          <w:color w:val="FF0000"/>
          <w:sz w:val="22"/>
        </w:rPr>
        <w:t>Acceptable use agreement for ICT</w:t>
      </w:r>
    </w:p>
    <w:p w14:paraId="2A52E1D3" w14:textId="0A24102D" w:rsidR="002E4D11" w:rsidRDefault="002E4D11" w:rsidP="00A21D27">
      <w:pPr>
        <w:pStyle w:val="Heading1"/>
        <w:numPr>
          <w:ilvl w:val="0"/>
          <w:numId w:val="16"/>
        </w:numPr>
        <w:ind w:left="284"/>
        <w:rPr>
          <w:rStyle w:val="eop"/>
        </w:rPr>
      </w:pPr>
      <w:r w:rsidRPr="00B65219">
        <w:rPr>
          <w:rStyle w:val="normaltextrun"/>
        </w:rPr>
        <w:t>Definitions</w:t>
      </w:r>
      <w:r w:rsidRPr="00B65219">
        <w:rPr>
          <w:rStyle w:val="normaltextrun"/>
          <w:rFonts w:ascii="Arial" w:hAnsi="Arial" w:cs="Arial"/>
        </w:rPr>
        <w:t> </w:t>
      </w:r>
      <w:r w:rsidRPr="00B65219">
        <w:rPr>
          <w:rStyle w:val="eop"/>
        </w:rPr>
        <w:t> </w:t>
      </w:r>
    </w:p>
    <w:p w14:paraId="24F29AA9" w14:textId="77777777" w:rsidR="00B65219" w:rsidRPr="00B65219" w:rsidRDefault="00B65219" w:rsidP="00B65219"/>
    <w:p w14:paraId="436FF3B1" w14:textId="4AD9CE26" w:rsidR="00B65219" w:rsidRPr="00B65219" w:rsidRDefault="002E4D11" w:rsidP="00A21D27">
      <w:pPr>
        <w:pStyle w:val="ListParagraph"/>
        <w:numPr>
          <w:ilvl w:val="1"/>
          <w:numId w:val="16"/>
        </w:numPr>
        <w:rPr>
          <w:rFonts w:cs="Calibri"/>
          <w:sz w:val="22"/>
        </w:rPr>
      </w:pPr>
      <w:r w:rsidRPr="00B65219">
        <w:t>For the purpose of this policy a set of definitions will be outlined, in accordance with the surveillance code of conduct:</w:t>
      </w:r>
      <w:r w:rsidRPr="00B65219">
        <w:rPr>
          <w:rStyle w:val="eop"/>
          <w:rFonts w:cs="Calibri"/>
          <w:sz w:val="22"/>
        </w:rPr>
        <w:t> </w:t>
      </w:r>
    </w:p>
    <w:p w14:paraId="59B22936" w14:textId="77777777" w:rsidR="002E4D11" w:rsidRPr="00B65219" w:rsidRDefault="002E4D11" w:rsidP="00A21D27">
      <w:pPr>
        <w:pStyle w:val="ListParagraph"/>
        <w:numPr>
          <w:ilvl w:val="0"/>
          <w:numId w:val="20"/>
        </w:numPr>
        <w:rPr>
          <w:szCs w:val="20"/>
        </w:rPr>
      </w:pPr>
      <w:r w:rsidRPr="00B65219">
        <w:rPr>
          <w:rStyle w:val="normaltextrun"/>
          <w:rFonts w:cs="Calibri"/>
          <w:szCs w:val="20"/>
        </w:rPr>
        <w:t>Surveillance – monitoring the movements and behaviour of individuals; this can include video, audio or live footage. For the purpose of this policy only video and audio footage will be applicable.</w:t>
      </w:r>
      <w:r w:rsidRPr="00B65219">
        <w:rPr>
          <w:rStyle w:val="eop"/>
          <w:rFonts w:cs="Calibri"/>
          <w:szCs w:val="20"/>
        </w:rPr>
        <w:t> </w:t>
      </w:r>
    </w:p>
    <w:p w14:paraId="22E3CF6A" w14:textId="77777777" w:rsidR="002E4D11" w:rsidRPr="00B65219" w:rsidRDefault="002E4D11" w:rsidP="00A21D27">
      <w:pPr>
        <w:pStyle w:val="ListParagraph"/>
        <w:numPr>
          <w:ilvl w:val="0"/>
          <w:numId w:val="20"/>
        </w:numPr>
        <w:rPr>
          <w:szCs w:val="20"/>
        </w:rPr>
      </w:pPr>
      <w:r w:rsidRPr="00B65219">
        <w:rPr>
          <w:rStyle w:val="normaltextrun"/>
          <w:rFonts w:cs="Calibri"/>
          <w:szCs w:val="20"/>
        </w:rPr>
        <w:t xml:space="preserve">Overt surveillance – any use of surveillance for which authority does not fall under the </w:t>
      </w:r>
      <w:hyperlink r:id="rId27" w:tgtFrame="_blank" w:history="1">
        <w:r w:rsidRPr="00B65219">
          <w:rPr>
            <w:rStyle w:val="normaltextrun"/>
            <w:rFonts w:cs="Calibri"/>
            <w:color w:val="0563C1"/>
            <w:szCs w:val="20"/>
            <w:u w:val="single"/>
          </w:rPr>
          <w:t>Regulation of Investigatory Powers Act 2000</w:t>
        </w:r>
      </w:hyperlink>
      <w:r w:rsidRPr="00B65219">
        <w:rPr>
          <w:rStyle w:val="normaltextrun"/>
          <w:rFonts w:cs="Calibri"/>
          <w:szCs w:val="20"/>
        </w:rPr>
        <w:t>.</w:t>
      </w:r>
      <w:r w:rsidRPr="00B65219">
        <w:rPr>
          <w:rStyle w:val="eop"/>
          <w:rFonts w:cs="Calibri"/>
          <w:szCs w:val="20"/>
        </w:rPr>
        <w:t> </w:t>
      </w:r>
    </w:p>
    <w:p w14:paraId="1898E456" w14:textId="77777777" w:rsidR="002E4D11" w:rsidRPr="00B65219" w:rsidRDefault="002E4D11" w:rsidP="00A21D27">
      <w:pPr>
        <w:pStyle w:val="ListParagraph"/>
        <w:numPr>
          <w:ilvl w:val="0"/>
          <w:numId w:val="20"/>
        </w:numPr>
        <w:rPr>
          <w:rStyle w:val="eop"/>
          <w:szCs w:val="20"/>
        </w:rPr>
      </w:pPr>
      <w:r w:rsidRPr="00B65219">
        <w:rPr>
          <w:rStyle w:val="normaltextrun"/>
          <w:rFonts w:cs="Calibri"/>
          <w:szCs w:val="20"/>
        </w:rPr>
        <w:t>Covert surveillance – any use of surveillance which is intentionally not shared with the subjects it is recording. Subjects will not be informed of such surveillance.</w:t>
      </w:r>
      <w:r w:rsidRPr="00B65219">
        <w:rPr>
          <w:rStyle w:val="eop"/>
          <w:rFonts w:cs="Calibri"/>
          <w:szCs w:val="20"/>
        </w:rPr>
        <w:t> </w:t>
      </w:r>
    </w:p>
    <w:p w14:paraId="3C7C6E04" w14:textId="12F715AC" w:rsidR="002E4D11" w:rsidRDefault="005A51B0" w:rsidP="00A21D27">
      <w:pPr>
        <w:pStyle w:val="ListParagraph"/>
        <w:numPr>
          <w:ilvl w:val="1"/>
          <w:numId w:val="16"/>
        </w:numPr>
        <w:rPr>
          <w:rStyle w:val="eop"/>
          <w:rFonts w:cs="Calibri"/>
          <w:sz w:val="22"/>
        </w:rPr>
      </w:pPr>
      <w:r w:rsidRPr="005A51B0">
        <w:rPr>
          <w:color w:val="70AD47" w:themeColor="accent6"/>
          <w:szCs w:val="20"/>
        </w:rPr>
        <w:t>Homerton Early Years Centre</w:t>
      </w:r>
      <w:r w:rsidR="002E4D11" w:rsidRPr="005A51B0">
        <w:rPr>
          <w:color w:val="70AD47" w:themeColor="accent6"/>
        </w:rPr>
        <w:t xml:space="preserve"> </w:t>
      </w:r>
      <w:r w:rsidR="002E4D11" w:rsidRPr="00B65219">
        <w:t>does not condone the use of covert surveillance when monitoring the school’s staff, pupils and/or volunteers. Covert surveillance will only be operable in extreme circumstances.</w:t>
      </w:r>
      <w:r w:rsidR="002E4D11" w:rsidRPr="00B65219">
        <w:rPr>
          <w:rStyle w:val="normaltextrun"/>
          <w:rFonts w:cs="Calibri"/>
          <w:sz w:val="22"/>
        </w:rPr>
        <w:t> </w:t>
      </w:r>
      <w:r w:rsidR="002E4D11" w:rsidRPr="00B65219">
        <w:rPr>
          <w:rStyle w:val="eop"/>
          <w:rFonts w:cs="Calibri"/>
          <w:sz w:val="22"/>
        </w:rPr>
        <w:t> </w:t>
      </w:r>
    </w:p>
    <w:p w14:paraId="607540C9" w14:textId="77777777" w:rsidR="00B65219" w:rsidRPr="00B65219" w:rsidRDefault="00B65219" w:rsidP="00B65219">
      <w:pPr>
        <w:pStyle w:val="ListParagraph"/>
        <w:rPr>
          <w:rStyle w:val="eop"/>
          <w:rFonts w:cs="Calibri"/>
          <w:sz w:val="22"/>
        </w:rPr>
      </w:pPr>
    </w:p>
    <w:p w14:paraId="41875674" w14:textId="77777777" w:rsidR="00166EC8" w:rsidRDefault="002E4D11" w:rsidP="00A21D27">
      <w:pPr>
        <w:pStyle w:val="ListParagraph"/>
        <w:numPr>
          <w:ilvl w:val="1"/>
          <w:numId w:val="16"/>
        </w:numPr>
        <w:rPr>
          <w:rStyle w:val="eop"/>
          <w:rFonts w:cs="Calibri"/>
          <w:szCs w:val="20"/>
        </w:rPr>
      </w:pPr>
      <w:r w:rsidRPr="00166EC8">
        <w:rPr>
          <w:rStyle w:val="normaltextrun"/>
          <w:rFonts w:eastAsiaTheme="majorEastAsia" w:cs="Calibri"/>
          <w:szCs w:val="20"/>
        </w:rPr>
        <w:t>Any overt surveillance footage will be clearly signposted around the school. </w:t>
      </w:r>
      <w:r w:rsidRPr="00166EC8">
        <w:rPr>
          <w:rStyle w:val="eop"/>
          <w:rFonts w:cs="Calibri"/>
          <w:szCs w:val="20"/>
        </w:rPr>
        <w:t> </w:t>
      </w:r>
    </w:p>
    <w:p w14:paraId="000C6946" w14:textId="77777777" w:rsidR="00166EC8" w:rsidRPr="00166EC8" w:rsidRDefault="00166EC8" w:rsidP="00166EC8">
      <w:pPr>
        <w:pStyle w:val="ListParagraph"/>
        <w:rPr>
          <w:rStyle w:val="normaltextrun"/>
          <w:rFonts w:eastAsiaTheme="majorEastAsia" w:cs="Calibri"/>
          <w:sz w:val="22"/>
        </w:rPr>
      </w:pPr>
    </w:p>
    <w:p w14:paraId="5D2F1121" w14:textId="77777777" w:rsidR="00166EC8" w:rsidRDefault="002E4D11" w:rsidP="00A21D27">
      <w:pPr>
        <w:pStyle w:val="ListParagraph"/>
        <w:numPr>
          <w:ilvl w:val="1"/>
          <w:numId w:val="16"/>
        </w:numPr>
        <w:rPr>
          <w:rStyle w:val="eop"/>
          <w:rFonts w:cs="Calibri"/>
          <w:szCs w:val="20"/>
        </w:rPr>
      </w:pPr>
      <w:r w:rsidRPr="00166EC8">
        <w:rPr>
          <w:rStyle w:val="normaltextrun"/>
          <w:rFonts w:eastAsiaTheme="majorEastAsia" w:cs="Calibri"/>
          <w:szCs w:val="20"/>
        </w:rPr>
        <w:t>For the purposes of this policy, the following terms have the following meanings:</w:t>
      </w:r>
      <w:r w:rsidRPr="00166EC8">
        <w:rPr>
          <w:rStyle w:val="normaltextrun"/>
          <w:rFonts w:ascii="Arial" w:eastAsiaTheme="majorEastAsia" w:hAnsi="Arial" w:cs="Arial"/>
          <w:szCs w:val="20"/>
        </w:rPr>
        <w:t> </w:t>
      </w:r>
      <w:r w:rsidRPr="00166EC8">
        <w:rPr>
          <w:rStyle w:val="eop"/>
          <w:rFonts w:cs="Calibri"/>
          <w:szCs w:val="20"/>
        </w:rPr>
        <w:t> </w:t>
      </w:r>
    </w:p>
    <w:p w14:paraId="71B1154C" w14:textId="77777777" w:rsidR="00166EC8" w:rsidRPr="00166EC8" w:rsidRDefault="00166EC8" w:rsidP="00166EC8">
      <w:pPr>
        <w:pStyle w:val="ListParagraph"/>
        <w:rPr>
          <w:rStyle w:val="normaltextrun"/>
          <w:rFonts w:cs="Calibri"/>
          <w:i/>
          <w:iCs/>
          <w:szCs w:val="20"/>
        </w:rPr>
      </w:pPr>
    </w:p>
    <w:p w14:paraId="253C7FB9" w14:textId="77777777" w:rsidR="00166EC8" w:rsidRDefault="002E4D11" w:rsidP="00166EC8">
      <w:pPr>
        <w:pStyle w:val="ListParagraph"/>
        <w:rPr>
          <w:rStyle w:val="eop"/>
          <w:rFonts w:cs="Calibri"/>
          <w:szCs w:val="20"/>
        </w:rPr>
      </w:pPr>
      <w:r w:rsidRPr="00166EC8">
        <w:rPr>
          <w:rStyle w:val="normaltextrun"/>
          <w:rFonts w:cs="Calibri"/>
          <w:b/>
          <w:bCs/>
          <w:i/>
          <w:iCs/>
          <w:szCs w:val="20"/>
        </w:rPr>
        <w:t>CCTV</w:t>
      </w:r>
      <w:r w:rsidRPr="00166EC8">
        <w:rPr>
          <w:rStyle w:val="normaltextrun"/>
          <w:rFonts w:cs="Calibri"/>
          <w:i/>
          <w:iCs/>
          <w:szCs w:val="20"/>
        </w:rPr>
        <w:t xml:space="preserve"> </w:t>
      </w:r>
      <w:r w:rsidRPr="00166EC8">
        <w:rPr>
          <w:rStyle w:val="normaltextrun"/>
          <w:rFonts w:cs="Calibri"/>
          <w:szCs w:val="20"/>
        </w:rPr>
        <w:t>means fixed and domed cameras designed to capture and record images of individuals and property.</w:t>
      </w:r>
      <w:r w:rsidRPr="00166EC8">
        <w:rPr>
          <w:rStyle w:val="normaltextrun"/>
          <w:rFonts w:ascii="Arial" w:hAnsi="Arial" w:cs="Arial"/>
          <w:szCs w:val="20"/>
        </w:rPr>
        <w:t> </w:t>
      </w:r>
      <w:r w:rsidRPr="00166EC8">
        <w:rPr>
          <w:rStyle w:val="eop"/>
          <w:rFonts w:cs="Calibri"/>
          <w:szCs w:val="20"/>
        </w:rPr>
        <w:t> </w:t>
      </w:r>
    </w:p>
    <w:p w14:paraId="6FBFED63" w14:textId="77777777" w:rsidR="00166EC8" w:rsidRDefault="002E4D11" w:rsidP="00166EC8">
      <w:pPr>
        <w:pStyle w:val="ListParagraph"/>
        <w:rPr>
          <w:rStyle w:val="eop"/>
          <w:rFonts w:cs="Calibri"/>
          <w:szCs w:val="20"/>
        </w:rPr>
      </w:pPr>
      <w:r w:rsidRPr="00166EC8">
        <w:rPr>
          <w:rStyle w:val="normaltextrun"/>
          <w:rFonts w:cs="Calibri"/>
          <w:b/>
          <w:bCs/>
          <w:i/>
          <w:iCs/>
          <w:szCs w:val="20"/>
        </w:rPr>
        <w:t>Data</w:t>
      </w:r>
      <w:r w:rsidRPr="00166EC8">
        <w:rPr>
          <w:rStyle w:val="normaltextrun"/>
          <w:rFonts w:ascii="Arial" w:hAnsi="Arial" w:cs="Arial"/>
          <w:szCs w:val="20"/>
        </w:rPr>
        <w:t> </w:t>
      </w:r>
      <w:r w:rsidRPr="00166EC8">
        <w:rPr>
          <w:rStyle w:val="normaltextrun"/>
          <w:rFonts w:cs="Calibri"/>
          <w:szCs w:val="20"/>
        </w:rPr>
        <w:t>is information which is stored electronically or in certain paper-based filing systems and may include Personal Data. In respect of CCTV, this generally means video images. It may also include static pictures such as printed screen shots.</w:t>
      </w:r>
      <w:r w:rsidRPr="00166EC8">
        <w:rPr>
          <w:rStyle w:val="normaltextrun"/>
          <w:rFonts w:ascii="Arial" w:hAnsi="Arial" w:cs="Arial"/>
          <w:szCs w:val="20"/>
        </w:rPr>
        <w:t> </w:t>
      </w:r>
      <w:r w:rsidRPr="00166EC8">
        <w:rPr>
          <w:rStyle w:val="eop"/>
          <w:rFonts w:cs="Calibri"/>
          <w:szCs w:val="20"/>
        </w:rPr>
        <w:t> </w:t>
      </w:r>
    </w:p>
    <w:p w14:paraId="544893D3" w14:textId="77777777" w:rsidR="00166EC8" w:rsidRDefault="00166EC8" w:rsidP="00166EC8">
      <w:pPr>
        <w:pStyle w:val="ListParagraph"/>
        <w:rPr>
          <w:rStyle w:val="normaltextrun"/>
          <w:rFonts w:cs="Calibri"/>
          <w:i/>
          <w:iCs/>
          <w:szCs w:val="20"/>
        </w:rPr>
      </w:pPr>
    </w:p>
    <w:p w14:paraId="0BAD8438" w14:textId="77777777" w:rsidR="00166EC8" w:rsidRDefault="002E4D11" w:rsidP="00166EC8">
      <w:pPr>
        <w:pStyle w:val="ListParagraph"/>
        <w:rPr>
          <w:rStyle w:val="eop"/>
          <w:rFonts w:cs="Calibri"/>
          <w:szCs w:val="20"/>
        </w:rPr>
      </w:pPr>
      <w:r w:rsidRPr="00166EC8">
        <w:rPr>
          <w:rStyle w:val="normaltextrun"/>
          <w:rFonts w:cs="Calibri"/>
          <w:b/>
          <w:bCs/>
          <w:i/>
          <w:iCs/>
          <w:szCs w:val="20"/>
        </w:rPr>
        <w:t>Data Controllers</w:t>
      </w:r>
      <w:r w:rsidRPr="00166EC8">
        <w:rPr>
          <w:rStyle w:val="normaltextrun"/>
          <w:rFonts w:ascii="Arial" w:hAnsi="Arial" w:cs="Arial"/>
          <w:szCs w:val="20"/>
        </w:rPr>
        <w:t> </w:t>
      </w:r>
      <w:r w:rsidRPr="00166EC8">
        <w:rPr>
          <w:rStyle w:val="normaltextrun"/>
          <w:rFonts w:cs="Calibri"/>
          <w:szCs w:val="20"/>
        </w:rPr>
        <w:t>means the person or organisation that determines when, why and how to process Personal Data. We are the Data Controller of all Personal Data used in multi-academy trust for our own commercial and educational purposes.</w:t>
      </w:r>
      <w:r w:rsidRPr="00166EC8">
        <w:rPr>
          <w:rStyle w:val="normaltextrun"/>
          <w:rFonts w:ascii="Arial" w:hAnsi="Arial" w:cs="Arial"/>
          <w:szCs w:val="20"/>
        </w:rPr>
        <w:t> </w:t>
      </w:r>
      <w:r w:rsidRPr="00166EC8">
        <w:rPr>
          <w:rStyle w:val="eop"/>
          <w:rFonts w:cs="Calibri"/>
          <w:szCs w:val="20"/>
        </w:rPr>
        <w:t> </w:t>
      </w:r>
    </w:p>
    <w:p w14:paraId="52AE82F4" w14:textId="77777777" w:rsidR="00166EC8" w:rsidRDefault="00166EC8" w:rsidP="00166EC8">
      <w:pPr>
        <w:pStyle w:val="ListParagraph"/>
        <w:rPr>
          <w:rStyle w:val="normaltextrun"/>
          <w:rFonts w:cs="Calibri"/>
          <w:i/>
          <w:iCs/>
          <w:szCs w:val="20"/>
        </w:rPr>
      </w:pPr>
    </w:p>
    <w:p w14:paraId="0A03F0B6" w14:textId="77777777" w:rsidR="00166EC8" w:rsidRDefault="002E4D11" w:rsidP="00166EC8">
      <w:pPr>
        <w:pStyle w:val="ListParagraph"/>
        <w:rPr>
          <w:rStyle w:val="eop"/>
          <w:rFonts w:cs="Calibri"/>
          <w:szCs w:val="20"/>
        </w:rPr>
      </w:pPr>
      <w:r w:rsidRPr="00166EC8">
        <w:rPr>
          <w:rStyle w:val="normaltextrun"/>
          <w:rFonts w:cs="Calibri"/>
          <w:b/>
          <w:bCs/>
          <w:i/>
          <w:iCs/>
          <w:szCs w:val="20"/>
        </w:rPr>
        <w:t>Data Processors</w:t>
      </w:r>
      <w:r w:rsidRPr="00166EC8">
        <w:rPr>
          <w:rStyle w:val="normaltextrun"/>
          <w:rFonts w:ascii="Arial" w:hAnsi="Arial" w:cs="Arial"/>
          <w:szCs w:val="20"/>
        </w:rPr>
        <w:t> </w:t>
      </w:r>
      <w:r w:rsidRPr="00166EC8">
        <w:rPr>
          <w:rStyle w:val="normaltextrun"/>
          <w:rFonts w:cs="Calibri"/>
          <w:szCs w:val="20"/>
        </w:rPr>
        <w:t>means the person or organisation that is not a Data User that Processes Personal Data on our behalf and in accordance with our instructions (for example, a supplier which handles Personal Data on our behalf).</w:t>
      </w:r>
      <w:r w:rsidRPr="00166EC8">
        <w:rPr>
          <w:rStyle w:val="normaltextrun"/>
          <w:rFonts w:ascii="Arial" w:hAnsi="Arial" w:cs="Arial"/>
          <w:szCs w:val="20"/>
        </w:rPr>
        <w:t> </w:t>
      </w:r>
      <w:r w:rsidRPr="00166EC8">
        <w:rPr>
          <w:rStyle w:val="eop"/>
          <w:rFonts w:cs="Calibri"/>
          <w:szCs w:val="20"/>
        </w:rPr>
        <w:t> </w:t>
      </w:r>
    </w:p>
    <w:p w14:paraId="3D92F622" w14:textId="77777777" w:rsidR="00166EC8" w:rsidRDefault="00166EC8" w:rsidP="00166EC8">
      <w:pPr>
        <w:pStyle w:val="ListParagraph"/>
        <w:rPr>
          <w:rStyle w:val="normaltextrun"/>
          <w:rFonts w:cs="Calibri"/>
          <w:i/>
          <w:iCs/>
          <w:szCs w:val="20"/>
        </w:rPr>
      </w:pPr>
    </w:p>
    <w:p w14:paraId="7BC0814D" w14:textId="77777777" w:rsidR="00166EC8" w:rsidRDefault="002E4D11" w:rsidP="00166EC8">
      <w:pPr>
        <w:pStyle w:val="ListParagraph"/>
        <w:rPr>
          <w:rStyle w:val="eop"/>
          <w:rFonts w:cs="Calibri"/>
          <w:szCs w:val="20"/>
        </w:rPr>
      </w:pPr>
      <w:r w:rsidRPr="00166EC8">
        <w:rPr>
          <w:rStyle w:val="normaltextrun"/>
          <w:rFonts w:cs="Calibri"/>
          <w:b/>
          <w:bCs/>
          <w:i/>
          <w:iCs/>
          <w:szCs w:val="20"/>
        </w:rPr>
        <w:t>Data Users</w:t>
      </w:r>
      <w:r w:rsidRPr="00166EC8">
        <w:rPr>
          <w:rStyle w:val="normaltextrun"/>
          <w:rFonts w:ascii="Arial" w:hAnsi="Arial" w:cs="Arial"/>
          <w:szCs w:val="20"/>
        </w:rPr>
        <w:t> </w:t>
      </w:r>
      <w:r w:rsidRPr="00166EC8">
        <w:rPr>
          <w:rStyle w:val="normaltextrun"/>
          <w:rFonts w:cs="Calibri"/>
          <w:szCs w:val="20"/>
        </w:rPr>
        <w:t>are those of our employees whose work involves Processing Personal Data. This will include those whose duties are to operate CCTV cameras and other surveillance systems to record, monitor, store, retrieve and delete images. Data users must protect the data they handle in accordance with this Policy and our Privacy Standard and Privacy Policy.</w:t>
      </w:r>
      <w:r w:rsidRPr="00166EC8">
        <w:rPr>
          <w:rStyle w:val="normaltextrun"/>
          <w:rFonts w:ascii="Arial" w:hAnsi="Arial" w:cs="Arial"/>
          <w:szCs w:val="20"/>
        </w:rPr>
        <w:t> </w:t>
      </w:r>
      <w:r w:rsidRPr="00166EC8">
        <w:rPr>
          <w:rStyle w:val="eop"/>
          <w:rFonts w:cs="Calibri"/>
          <w:szCs w:val="20"/>
        </w:rPr>
        <w:t> </w:t>
      </w:r>
    </w:p>
    <w:p w14:paraId="1C66A2EE" w14:textId="77777777" w:rsidR="00166EC8" w:rsidRDefault="00166EC8" w:rsidP="00166EC8">
      <w:pPr>
        <w:pStyle w:val="ListParagraph"/>
        <w:rPr>
          <w:rStyle w:val="normaltextrun"/>
          <w:rFonts w:cs="Calibri"/>
          <w:i/>
          <w:iCs/>
          <w:szCs w:val="20"/>
        </w:rPr>
      </w:pPr>
    </w:p>
    <w:p w14:paraId="28E6BEFA" w14:textId="77777777" w:rsidR="00166EC8" w:rsidRDefault="002E4D11" w:rsidP="00166EC8">
      <w:pPr>
        <w:pStyle w:val="ListParagraph"/>
        <w:rPr>
          <w:rStyle w:val="eop"/>
          <w:rFonts w:cs="Calibri"/>
          <w:szCs w:val="20"/>
        </w:rPr>
      </w:pPr>
      <w:r w:rsidRPr="00166EC8">
        <w:rPr>
          <w:rStyle w:val="normaltextrun"/>
          <w:rFonts w:cs="Calibri"/>
          <w:b/>
          <w:bCs/>
          <w:i/>
          <w:iCs/>
          <w:szCs w:val="20"/>
        </w:rPr>
        <w:t>Data Subjects</w:t>
      </w:r>
      <w:r w:rsidRPr="00166EC8">
        <w:rPr>
          <w:rStyle w:val="normaltextrun"/>
          <w:rFonts w:ascii="Arial" w:hAnsi="Arial" w:cs="Arial"/>
          <w:szCs w:val="20"/>
        </w:rPr>
        <w:t> </w:t>
      </w:r>
      <w:r w:rsidRPr="00166EC8">
        <w:rPr>
          <w:rStyle w:val="normaltextrun"/>
          <w:rFonts w:cs="Calibri"/>
          <w:szCs w:val="20"/>
        </w:rPr>
        <w:t>means a living, identified or identifiable individual about whom we hold Personal Data as a result of the operation of our CCTV (or other surveillance systems).</w:t>
      </w:r>
      <w:r w:rsidRPr="00166EC8">
        <w:rPr>
          <w:rStyle w:val="normaltextrun"/>
          <w:rFonts w:ascii="Arial" w:hAnsi="Arial" w:cs="Arial"/>
          <w:szCs w:val="20"/>
        </w:rPr>
        <w:t> </w:t>
      </w:r>
      <w:r w:rsidRPr="00166EC8">
        <w:rPr>
          <w:rStyle w:val="eop"/>
          <w:rFonts w:cs="Calibri"/>
          <w:szCs w:val="20"/>
        </w:rPr>
        <w:t> </w:t>
      </w:r>
    </w:p>
    <w:p w14:paraId="2996D2EB" w14:textId="77777777" w:rsidR="00166EC8" w:rsidRDefault="00166EC8" w:rsidP="00166EC8">
      <w:pPr>
        <w:pStyle w:val="ListParagraph"/>
        <w:rPr>
          <w:rStyle w:val="normaltextrun"/>
          <w:rFonts w:cs="Calibri"/>
          <w:i/>
          <w:iCs/>
          <w:szCs w:val="20"/>
        </w:rPr>
      </w:pPr>
    </w:p>
    <w:p w14:paraId="74A51599" w14:textId="77777777" w:rsidR="00166EC8" w:rsidRDefault="002E4D11" w:rsidP="00166EC8">
      <w:pPr>
        <w:pStyle w:val="ListParagraph"/>
        <w:rPr>
          <w:rStyle w:val="eop"/>
          <w:rFonts w:cs="Calibri"/>
          <w:szCs w:val="20"/>
        </w:rPr>
      </w:pPr>
      <w:r w:rsidRPr="00166EC8">
        <w:rPr>
          <w:rStyle w:val="normaltextrun"/>
          <w:rFonts w:cs="Calibri"/>
          <w:b/>
          <w:bCs/>
          <w:i/>
          <w:iCs/>
          <w:szCs w:val="20"/>
        </w:rPr>
        <w:t>Personal Data</w:t>
      </w:r>
      <w:r w:rsidRPr="00166EC8">
        <w:rPr>
          <w:rStyle w:val="normaltextrun"/>
          <w:rFonts w:ascii="Arial" w:hAnsi="Arial" w:cs="Arial"/>
          <w:szCs w:val="20"/>
        </w:rPr>
        <w:t> </w:t>
      </w:r>
      <w:r w:rsidRPr="00166EC8">
        <w:rPr>
          <w:rStyle w:val="normaltextrun"/>
          <w:rFonts w:cs="Calibri"/>
          <w:szCs w:val="20"/>
        </w:rPr>
        <w:t>means any information identifying a Data Subject or information relating to a Data Subject that we can identify (directly or indirectly) from that data alone or in combination with other identifiers we possess or can reasonably access. This will include video images of Data Subjects.</w:t>
      </w:r>
      <w:r w:rsidRPr="00166EC8">
        <w:rPr>
          <w:rStyle w:val="normaltextrun"/>
          <w:rFonts w:ascii="Arial" w:hAnsi="Arial" w:cs="Arial"/>
          <w:szCs w:val="20"/>
        </w:rPr>
        <w:t> </w:t>
      </w:r>
      <w:r w:rsidRPr="00166EC8">
        <w:rPr>
          <w:rStyle w:val="eop"/>
          <w:rFonts w:cs="Calibri"/>
          <w:szCs w:val="20"/>
        </w:rPr>
        <w:t> </w:t>
      </w:r>
    </w:p>
    <w:p w14:paraId="6BB5BBA9" w14:textId="77777777" w:rsidR="00166EC8" w:rsidRDefault="00166EC8" w:rsidP="00166EC8">
      <w:pPr>
        <w:pStyle w:val="ListParagraph"/>
        <w:rPr>
          <w:rStyle w:val="normaltextrun"/>
          <w:rFonts w:cs="Calibri"/>
          <w:i/>
          <w:iCs/>
          <w:szCs w:val="20"/>
        </w:rPr>
      </w:pPr>
    </w:p>
    <w:p w14:paraId="6EA81E77" w14:textId="77777777" w:rsidR="00166EC8" w:rsidRDefault="002E4D11" w:rsidP="00166EC8">
      <w:pPr>
        <w:pStyle w:val="ListParagraph"/>
        <w:rPr>
          <w:rStyle w:val="eop"/>
          <w:rFonts w:cs="Calibri"/>
          <w:szCs w:val="20"/>
        </w:rPr>
      </w:pPr>
      <w:r w:rsidRPr="00166EC8">
        <w:rPr>
          <w:rStyle w:val="normaltextrun"/>
          <w:rFonts w:cs="Calibri"/>
          <w:b/>
          <w:bCs/>
          <w:i/>
          <w:iCs/>
          <w:szCs w:val="20"/>
        </w:rPr>
        <w:t>Processing</w:t>
      </w:r>
      <w:r w:rsidRPr="00166EC8">
        <w:rPr>
          <w:rStyle w:val="normaltextrun"/>
          <w:rFonts w:ascii="Arial" w:hAnsi="Arial" w:cs="Arial"/>
          <w:szCs w:val="20"/>
        </w:rPr>
        <w:t> </w:t>
      </w:r>
      <w:r w:rsidRPr="00166EC8">
        <w:rPr>
          <w:rStyle w:val="normaltextrun"/>
          <w:rFonts w:cs="Calibri"/>
          <w:szCs w:val="20"/>
        </w:rPr>
        <w:t>means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w:t>
      </w:r>
      <w:r w:rsidRPr="00166EC8">
        <w:rPr>
          <w:rStyle w:val="normaltextrun"/>
          <w:rFonts w:ascii="Arial" w:hAnsi="Arial" w:cs="Arial"/>
          <w:szCs w:val="20"/>
        </w:rPr>
        <w:t> </w:t>
      </w:r>
      <w:r w:rsidRPr="00166EC8">
        <w:rPr>
          <w:rStyle w:val="eop"/>
          <w:rFonts w:cs="Calibri"/>
          <w:szCs w:val="20"/>
        </w:rPr>
        <w:t> </w:t>
      </w:r>
    </w:p>
    <w:p w14:paraId="67B04A20" w14:textId="77777777" w:rsidR="00166EC8" w:rsidRDefault="00166EC8" w:rsidP="00166EC8">
      <w:pPr>
        <w:pStyle w:val="ListParagraph"/>
        <w:rPr>
          <w:rStyle w:val="normaltextrun"/>
          <w:rFonts w:cs="Calibri"/>
          <w:i/>
          <w:iCs/>
          <w:szCs w:val="20"/>
        </w:rPr>
      </w:pPr>
    </w:p>
    <w:p w14:paraId="335C3946" w14:textId="42A5A4CE" w:rsidR="002E4D11" w:rsidRPr="00166EC8" w:rsidRDefault="002E4D11" w:rsidP="00166EC8">
      <w:pPr>
        <w:pStyle w:val="ListParagraph"/>
        <w:rPr>
          <w:rFonts w:cs="Calibri"/>
          <w:szCs w:val="20"/>
        </w:rPr>
      </w:pPr>
      <w:r w:rsidRPr="00166EC8">
        <w:rPr>
          <w:rStyle w:val="normaltextrun"/>
          <w:rFonts w:cs="Calibri"/>
          <w:b/>
          <w:bCs/>
          <w:i/>
          <w:iCs/>
          <w:szCs w:val="20"/>
        </w:rPr>
        <w:t>Surveillance systems</w:t>
      </w:r>
      <w:r w:rsidRPr="00166EC8">
        <w:rPr>
          <w:rStyle w:val="normaltextrun"/>
          <w:rFonts w:ascii="Arial" w:hAnsi="Arial" w:cs="Arial"/>
          <w:szCs w:val="20"/>
        </w:rPr>
        <w:t> </w:t>
      </w:r>
      <w:r w:rsidRPr="00166EC8">
        <w:rPr>
          <w:rStyle w:val="normaltextrun"/>
          <w:rFonts w:cs="Calibri"/>
          <w:szCs w:val="20"/>
        </w:rPr>
        <w:t>means any devices or systems designed to monitor or record images of individuals or information relating to individuals. The term includes CCTV systems as well as any technology that may be introduced in the future such as automatic number plate recognition (ANPR), body worn cameras, unmanned aerial systems and any other systems that capture information of identifiable individuals or information relating to identifiable individuals.</w:t>
      </w:r>
      <w:r w:rsidRPr="00166EC8">
        <w:rPr>
          <w:rStyle w:val="normaltextrun"/>
          <w:rFonts w:ascii="Arial" w:hAnsi="Arial" w:cs="Arial"/>
          <w:szCs w:val="20"/>
        </w:rPr>
        <w:t> </w:t>
      </w:r>
      <w:r w:rsidRPr="00166EC8">
        <w:rPr>
          <w:rStyle w:val="eop"/>
          <w:rFonts w:cs="Calibri"/>
          <w:szCs w:val="20"/>
        </w:rPr>
        <w:t> </w:t>
      </w:r>
    </w:p>
    <w:p w14:paraId="740E0A3E" w14:textId="574CD3FB" w:rsidR="002E4D11" w:rsidRDefault="00166EC8" w:rsidP="00A21D27">
      <w:pPr>
        <w:pStyle w:val="Heading1"/>
        <w:numPr>
          <w:ilvl w:val="0"/>
          <w:numId w:val="16"/>
        </w:numPr>
        <w:ind w:left="284"/>
        <w:rPr>
          <w:rStyle w:val="eop"/>
          <w:rFonts w:cs="Calibri"/>
          <w:sz w:val="22"/>
          <w:szCs w:val="22"/>
        </w:rPr>
      </w:pPr>
      <w:r>
        <w:rPr>
          <w:rStyle w:val="Heading1Char"/>
        </w:rPr>
        <w:t>Ro</w:t>
      </w:r>
      <w:r w:rsidR="002E4D11" w:rsidRPr="00166EC8">
        <w:rPr>
          <w:rStyle w:val="Heading1Char"/>
        </w:rPr>
        <w:t>les and Responsibilities</w:t>
      </w:r>
      <w:r w:rsidR="002E4D11" w:rsidRPr="00166EC8">
        <w:rPr>
          <w:rStyle w:val="Heading1Char"/>
          <w:rFonts w:ascii="Arial" w:hAnsi="Arial" w:cs="Arial"/>
        </w:rPr>
        <w:t> </w:t>
      </w:r>
      <w:r w:rsidR="002E4D11" w:rsidRPr="004950D8">
        <w:rPr>
          <w:rStyle w:val="eop"/>
          <w:rFonts w:cs="Calibri"/>
          <w:sz w:val="22"/>
          <w:szCs w:val="22"/>
        </w:rPr>
        <w:t> </w:t>
      </w:r>
    </w:p>
    <w:p w14:paraId="13C5ECF6" w14:textId="77777777" w:rsidR="00166EC8" w:rsidRPr="004950D8" w:rsidRDefault="00166EC8" w:rsidP="00166EC8">
      <w:pPr>
        <w:pStyle w:val="paragraph"/>
        <w:spacing w:before="0" w:beforeAutospacing="0" w:after="0" w:afterAutospacing="0"/>
        <w:ind w:left="720"/>
        <w:textAlignment w:val="baseline"/>
        <w:rPr>
          <w:rFonts w:ascii="Century Gothic" w:hAnsi="Century Gothic" w:cs="Segoe UI"/>
          <w:sz w:val="22"/>
          <w:szCs w:val="22"/>
        </w:rPr>
      </w:pPr>
    </w:p>
    <w:p w14:paraId="596FCD25" w14:textId="67D087E5" w:rsidR="00166EC8" w:rsidRPr="00166EC8" w:rsidRDefault="002E4D11" w:rsidP="00A21D27">
      <w:pPr>
        <w:pStyle w:val="ListParagraph"/>
        <w:numPr>
          <w:ilvl w:val="1"/>
          <w:numId w:val="16"/>
        </w:numPr>
        <w:rPr>
          <w:rStyle w:val="eop"/>
          <w:rFonts w:cs="Calibri"/>
          <w:sz w:val="22"/>
        </w:rPr>
      </w:pPr>
      <w:r w:rsidRPr="00166EC8">
        <w:rPr>
          <w:rStyle w:val="normaltextrun"/>
          <w:rFonts w:cs="Calibri"/>
          <w:szCs w:val="20"/>
        </w:rPr>
        <w:t>The role of the data protection officer (DPO) in respect of CCTV includes</w:t>
      </w:r>
      <w:r w:rsidRPr="00166EC8">
        <w:rPr>
          <w:rStyle w:val="normaltextrun"/>
          <w:rFonts w:cs="Calibri"/>
          <w:sz w:val="22"/>
        </w:rPr>
        <w:t>: </w:t>
      </w:r>
      <w:r w:rsidRPr="00166EC8">
        <w:rPr>
          <w:rStyle w:val="eop"/>
          <w:rFonts w:cs="Calibri"/>
          <w:sz w:val="22"/>
        </w:rPr>
        <w:t> </w:t>
      </w:r>
    </w:p>
    <w:p w14:paraId="56A6FEF8" w14:textId="77777777" w:rsidR="00166EC8" w:rsidRPr="004950D8" w:rsidRDefault="00166EC8" w:rsidP="00166EC8">
      <w:pPr>
        <w:pStyle w:val="paragraph"/>
        <w:spacing w:before="0" w:beforeAutospacing="0" w:after="0" w:afterAutospacing="0"/>
        <w:ind w:left="720"/>
        <w:textAlignment w:val="baseline"/>
        <w:rPr>
          <w:rFonts w:ascii="Century Gothic" w:hAnsi="Century Gothic" w:cs="Segoe UI"/>
          <w:sz w:val="22"/>
          <w:szCs w:val="22"/>
        </w:rPr>
      </w:pPr>
    </w:p>
    <w:p w14:paraId="32F8F514" w14:textId="77777777" w:rsidR="002E4D11" w:rsidRPr="00166EC8" w:rsidRDefault="002E4D11" w:rsidP="00A21D27">
      <w:pPr>
        <w:pStyle w:val="ListParagraph"/>
        <w:numPr>
          <w:ilvl w:val="0"/>
          <w:numId w:val="21"/>
        </w:numPr>
        <w:rPr>
          <w:szCs w:val="20"/>
        </w:rPr>
      </w:pPr>
      <w:r w:rsidRPr="00166EC8">
        <w:rPr>
          <w:rStyle w:val="normaltextrun"/>
          <w:rFonts w:cs="Calibri"/>
          <w:szCs w:val="20"/>
        </w:rPr>
        <w:t>Ensuring that all data controllers at the school handle and process surveillance and CCTV footage in accordance with data protection legislation.</w:t>
      </w:r>
      <w:r w:rsidRPr="00166EC8">
        <w:rPr>
          <w:rStyle w:val="eop"/>
          <w:rFonts w:cs="Calibri"/>
          <w:szCs w:val="20"/>
        </w:rPr>
        <w:t> </w:t>
      </w:r>
    </w:p>
    <w:p w14:paraId="13DECB59" w14:textId="77777777" w:rsidR="002E4D11" w:rsidRPr="00166EC8" w:rsidRDefault="002E4D11" w:rsidP="00A21D27">
      <w:pPr>
        <w:pStyle w:val="ListParagraph"/>
        <w:numPr>
          <w:ilvl w:val="0"/>
          <w:numId w:val="21"/>
        </w:numPr>
        <w:rPr>
          <w:szCs w:val="20"/>
        </w:rPr>
      </w:pPr>
      <w:r w:rsidRPr="00166EC8">
        <w:rPr>
          <w:rStyle w:val="normaltextrun"/>
          <w:rFonts w:cs="Calibri"/>
          <w:szCs w:val="20"/>
        </w:rPr>
        <w:t>Ensuring that surveillance and CCTV footage is obtained in line with legal requirements.</w:t>
      </w:r>
      <w:r w:rsidRPr="00166EC8">
        <w:rPr>
          <w:rStyle w:val="eop"/>
          <w:rFonts w:cs="Calibri"/>
          <w:szCs w:val="20"/>
        </w:rPr>
        <w:t> </w:t>
      </w:r>
    </w:p>
    <w:p w14:paraId="652BC8F5" w14:textId="77777777" w:rsidR="002E4D11" w:rsidRPr="00166EC8" w:rsidRDefault="002E4D11" w:rsidP="00A21D27">
      <w:pPr>
        <w:pStyle w:val="ListParagraph"/>
        <w:numPr>
          <w:ilvl w:val="0"/>
          <w:numId w:val="21"/>
        </w:numPr>
        <w:rPr>
          <w:szCs w:val="20"/>
        </w:rPr>
      </w:pPr>
      <w:r w:rsidRPr="00166EC8">
        <w:rPr>
          <w:rStyle w:val="normaltextrun"/>
          <w:rFonts w:cs="Calibri"/>
          <w:szCs w:val="20"/>
        </w:rPr>
        <w:t>Ensuring that surveillance and CCTV footage is destroyed in line with legal requirements when it falls outside of its retention period.</w:t>
      </w:r>
      <w:r w:rsidRPr="00166EC8">
        <w:rPr>
          <w:rStyle w:val="eop"/>
          <w:rFonts w:cs="Calibri"/>
          <w:szCs w:val="20"/>
        </w:rPr>
        <w:t> </w:t>
      </w:r>
    </w:p>
    <w:p w14:paraId="5BC93E9C" w14:textId="77777777" w:rsidR="002E4D11" w:rsidRPr="00166EC8" w:rsidRDefault="002E4D11" w:rsidP="00A21D27">
      <w:pPr>
        <w:pStyle w:val="ListParagraph"/>
        <w:numPr>
          <w:ilvl w:val="0"/>
          <w:numId w:val="21"/>
        </w:numPr>
        <w:rPr>
          <w:rStyle w:val="eop"/>
          <w:rFonts w:cs="Calibri"/>
          <w:szCs w:val="20"/>
        </w:rPr>
      </w:pPr>
      <w:r w:rsidRPr="00166EC8">
        <w:rPr>
          <w:rStyle w:val="normaltextrun"/>
          <w:rFonts w:cs="Calibri"/>
          <w:szCs w:val="20"/>
        </w:rPr>
        <w:t>Informing data subjects of how their data captured in surveillance and CCTV footage will be used by the school, their rights for the data to be destroyed and the measures implemented by the school to protect individuals’ personal information.</w:t>
      </w:r>
      <w:r w:rsidRPr="00166EC8">
        <w:rPr>
          <w:rStyle w:val="eop"/>
          <w:rFonts w:cs="Calibri"/>
          <w:szCs w:val="20"/>
        </w:rPr>
        <w:t> </w:t>
      </w:r>
    </w:p>
    <w:p w14:paraId="2E057F67" w14:textId="77777777" w:rsidR="00166EC8" w:rsidRPr="004950D8" w:rsidRDefault="00166EC8" w:rsidP="00166EC8">
      <w:pPr>
        <w:pStyle w:val="paragraph"/>
        <w:spacing w:before="0" w:beforeAutospacing="0" w:after="0" w:afterAutospacing="0"/>
        <w:ind w:left="1080"/>
        <w:textAlignment w:val="baseline"/>
        <w:rPr>
          <w:rFonts w:ascii="Century Gothic" w:hAnsi="Century Gothic" w:cs="Calibri"/>
          <w:sz w:val="22"/>
          <w:szCs w:val="22"/>
        </w:rPr>
      </w:pPr>
    </w:p>
    <w:p w14:paraId="17F3C0E9" w14:textId="13E57340" w:rsidR="00166EC8" w:rsidRPr="00166EC8" w:rsidRDefault="005A51B0" w:rsidP="00166EC8">
      <w:pPr>
        <w:rPr>
          <w:szCs w:val="20"/>
        </w:rPr>
      </w:pPr>
      <w:r>
        <w:rPr>
          <w:rStyle w:val="normaltextrun"/>
          <w:rFonts w:cs="Calibri"/>
          <w:color w:val="92D050"/>
          <w:szCs w:val="20"/>
        </w:rPr>
        <w:t>Homerton Early Years Centre</w:t>
      </w:r>
      <w:r w:rsidR="002E4D11" w:rsidRPr="00166EC8">
        <w:rPr>
          <w:rStyle w:val="normaltextrun"/>
          <w:rFonts w:cs="Calibri"/>
          <w:color w:val="FF0000"/>
          <w:szCs w:val="20"/>
        </w:rPr>
        <w:t xml:space="preserve"> </w:t>
      </w:r>
      <w:r w:rsidR="002E4D11" w:rsidRPr="00166EC8">
        <w:rPr>
          <w:rStyle w:val="normaltextrun"/>
          <w:rFonts w:cs="Calibri"/>
          <w:szCs w:val="20"/>
        </w:rPr>
        <w:t>as the corporate body, is the data controller. </w:t>
      </w:r>
      <w:r w:rsidR="002E4D11" w:rsidRPr="00166EC8">
        <w:rPr>
          <w:rStyle w:val="eop"/>
          <w:rFonts w:cs="Calibri"/>
          <w:szCs w:val="20"/>
        </w:rPr>
        <w:t> </w:t>
      </w:r>
    </w:p>
    <w:p w14:paraId="2315698D" w14:textId="265FAF6A" w:rsidR="0007104E" w:rsidRPr="0007104E" w:rsidRDefault="002E4D11" w:rsidP="00A21D27">
      <w:pPr>
        <w:pStyle w:val="ListParagraph"/>
        <w:numPr>
          <w:ilvl w:val="1"/>
          <w:numId w:val="16"/>
        </w:numPr>
        <w:rPr>
          <w:rStyle w:val="normaltextrun"/>
          <w:rFonts w:cs="Calibri"/>
          <w:szCs w:val="20"/>
        </w:rPr>
      </w:pPr>
      <w:r w:rsidRPr="0007104E">
        <w:rPr>
          <w:rStyle w:val="normaltextrun"/>
          <w:rFonts w:cs="Calibri"/>
          <w:szCs w:val="20"/>
        </w:rPr>
        <w:t xml:space="preserve">The Governing Board of </w:t>
      </w:r>
      <w:r w:rsidR="005A51B0">
        <w:rPr>
          <w:rStyle w:val="normaltextrun"/>
          <w:rFonts w:cs="Calibri"/>
          <w:color w:val="92D050"/>
          <w:szCs w:val="20"/>
        </w:rPr>
        <w:t>Homerton Early Years Centre</w:t>
      </w:r>
      <w:r w:rsidRPr="0007104E">
        <w:rPr>
          <w:rStyle w:val="normaltextrun"/>
          <w:rFonts w:cs="Calibri"/>
          <w:color w:val="92D050"/>
          <w:szCs w:val="20"/>
        </w:rPr>
        <w:t xml:space="preserve"> </w:t>
      </w:r>
      <w:r w:rsidRPr="0007104E">
        <w:rPr>
          <w:rStyle w:val="normaltextrun"/>
          <w:rFonts w:cs="Calibri"/>
          <w:szCs w:val="20"/>
        </w:rPr>
        <w:t>therefore has overall responsibility for ensuring that records are maintained, including security and access arrangements in accordance with regulations. </w:t>
      </w:r>
    </w:p>
    <w:p w14:paraId="421F800D" w14:textId="7D3C7798" w:rsidR="002E4D11" w:rsidRPr="004950D8" w:rsidRDefault="002E4D11" w:rsidP="002E4D11">
      <w:pPr>
        <w:pStyle w:val="paragraph"/>
        <w:spacing w:before="0" w:beforeAutospacing="0" w:after="0" w:afterAutospacing="0"/>
        <w:textAlignment w:val="baseline"/>
        <w:rPr>
          <w:rFonts w:ascii="Century Gothic" w:hAnsi="Century Gothic" w:cs="Segoe UI"/>
          <w:sz w:val="22"/>
          <w:szCs w:val="22"/>
        </w:rPr>
      </w:pPr>
      <w:r w:rsidRPr="004950D8">
        <w:rPr>
          <w:rStyle w:val="eop"/>
          <w:rFonts w:ascii="Century Gothic" w:hAnsi="Century Gothic" w:cs="Calibri"/>
          <w:sz w:val="22"/>
          <w:szCs w:val="22"/>
        </w:rPr>
        <w:t> </w:t>
      </w:r>
    </w:p>
    <w:p w14:paraId="4D8CDA54" w14:textId="1653FA68" w:rsidR="0007104E" w:rsidRDefault="002E4D11" w:rsidP="00A21D27">
      <w:pPr>
        <w:pStyle w:val="ListParagraph"/>
        <w:numPr>
          <w:ilvl w:val="1"/>
          <w:numId w:val="16"/>
        </w:numPr>
        <w:rPr>
          <w:rStyle w:val="eop"/>
          <w:rFonts w:cs="Calibri"/>
          <w:sz w:val="22"/>
        </w:rPr>
      </w:pPr>
      <w:r w:rsidRPr="00166EC8">
        <w:t xml:space="preserve">The </w:t>
      </w:r>
      <w:r w:rsidRPr="00850954">
        <w:rPr>
          <w:color w:val="FF0000"/>
        </w:rPr>
        <w:t xml:space="preserve">Headteacher </w:t>
      </w:r>
      <w:r w:rsidR="002D3C25" w:rsidRPr="00850954">
        <w:rPr>
          <w:color w:val="FF0000"/>
        </w:rPr>
        <w:t>and Office Manager</w:t>
      </w:r>
      <w:r w:rsidRPr="00850954">
        <w:rPr>
          <w:color w:val="FF0000"/>
        </w:rPr>
        <w:t xml:space="preserve"> </w:t>
      </w:r>
      <w:r w:rsidRPr="00166EC8">
        <w:t>deal with the day-to-day matters relating to data protection and thus, for the benefit of this policy will act as the data controller.</w:t>
      </w:r>
      <w:r w:rsidRPr="00166EC8">
        <w:rPr>
          <w:rStyle w:val="normaltextrun"/>
          <w:rFonts w:cs="Calibri"/>
          <w:sz w:val="22"/>
        </w:rPr>
        <w:t> </w:t>
      </w:r>
      <w:r w:rsidRPr="00166EC8">
        <w:rPr>
          <w:rStyle w:val="eop"/>
          <w:rFonts w:cs="Calibri"/>
          <w:sz w:val="22"/>
        </w:rPr>
        <w:t> </w:t>
      </w:r>
    </w:p>
    <w:p w14:paraId="2FA0A55A" w14:textId="77777777" w:rsidR="0007104E" w:rsidRPr="0007104E" w:rsidRDefault="0007104E" w:rsidP="0007104E">
      <w:pPr>
        <w:pStyle w:val="ListParagraph"/>
        <w:rPr>
          <w:rStyle w:val="normaltextrun"/>
          <w:rFonts w:eastAsiaTheme="majorEastAsia" w:cs="Calibri"/>
          <w:sz w:val="22"/>
        </w:rPr>
      </w:pPr>
    </w:p>
    <w:p w14:paraId="4ADB6674" w14:textId="41329BB9" w:rsidR="002E4D11" w:rsidRPr="0007104E" w:rsidRDefault="002E4D11" w:rsidP="00A21D27">
      <w:pPr>
        <w:pStyle w:val="ListParagraph"/>
        <w:numPr>
          <w:ilvl w:val="1"/>
          <w:numId w:val="16"/>
        </w:numPr>
        <w:rPr>
          <w:rFonts w:cs="Calibri"/>
          <w:sz w:val="22"/>
        </w:rPr>
      </w:pPr>
      <w:r w:rsidRPr="0007104E">
        <w:rPr>
          <w:rStyle w:val="normaltextrun"/>
          <w:rFonts w:eastAsiaTheme="majorEastAsia" w:cs="Calibri"/>
          <w:sz w:val="22"/>
        </w:rPr>
        <w:t>The role of the data controller includes:</w:t>
      </w:r>
      <w:r w:rsidRPr="0007104E">
        <w:rPr>
          <w:rStyle w:val="eop"/>
          <w:rFonts w:cs="Calibri"/>
          <w:sz w:val="22"/>
        </w:rPr>
        <w:t> </w:t>
      </w:r>
    </w:p>
    <w:p w14:paraId="5DF654C5" w14:textId="77777777" w:rsidR="002E4D11" w:rsidRPr="0007104E" w:rsidRDefault="002E4D11" w:rsidP="00A21D27">
      <w:pPr>
        <w:pStyle w:val="ListParagraph"/>
        <w:numPr>
          <w:ilvl w:val="0"/>
          <w:numId w:val="22"/>
        </w:numPr>
        <w:rPr>
          <w:szCs w:val="20"/>
        </w:rPr>
      </w:pPr>
      <w:r w:rsidRPr="0007104E">
        <w:rPr>
          <w:rStyle w:val="normaltextrun"/>
          <w:rFonts w:cs="Calibri"/>
          <w:szCs w:val="20"/>
        </w:rPr>
        <w:t>Processing surveillance and CCTV footage legally and fairly.</w:t>
      </w:r>
      <w:r w:rsidRPr="0007104E">
        <w:rPr>
          <w:rStyle w:val="eop"/>
          <w:rFonts w:cs="Calibri"/>
          <w:szCs w:val="20"/>
        </w:rPr>
        <w:t> </w:t>
      </w:r>
    </w:p>
    <w:p w14:paraId="4E1EE13B" w14:textId="77777777" w:rsidR="002E4D11" w:rsidRPr="0007104E" w:rsidRDefault="002E4D11" w:rsidP="00A21D27">
      <w:pPr>
        <w:pStyle w:val="ListParagraph"/>
        <w:numPr>
          <w:ilvl w:val="0"/>
          <w:numId w:val="22"/>
        </w:numPr>
        <w:rPr>
          <w:szCs w:val="20"/>
        </w:rPr>
      </w:pPr>
      <w:r w:rsidRPr="0007104E">
        <w:rPr>
          <w:rStyle w:val="normaltextrun"/>
          <w:rFonts w:cs="Calibri"/>
          <w:szCs w:val="20"/>
        </w:rPr>
        <w:t>Collecting surveillance and CCTV footage for legitimate reasons and ensuring that it is used accordingly.</w:t>
      </w:r>
      <w:r w:rsidRPr="0007104E">
        <w:rPr>
          <w:rStyle w:val="eop"/>
          <w:rFonts w:cs="Calibri"/>
          <w:szCs w:val="20"/>
        </w:rPr>
        <w:t> </w:t>
      </w:r>
    </w:p>
    <w:p w14:paraId="11B38235" w14:textId="77777777" w:rsidR="002E4D11" w:rsidRPr="0007104E" w:rsidRDefault="002E4D11" w:rsidP="00A21D27">
      <w:pPr>
        <w:pStyle w:val="ListParagraph"/>
        <w:numPr>
          <w:ilvl w:val="0"/>
          <w:numId w:val="22"/>
        </w:numPr>
        <w:rPr>
          <w:szCs w:val="20"/>
        </w:rPr>
      </w:pPr>
      <w:r w:rsidRPr="0007104E">
        <w:rPr>
          <w:rStyle w:val="normaltextrun"/>
          <w:rFonts w:cs="Calibri"/>
          <w:szCs w:val="20"/>
        </w:rPr>
        <w:t>Collecting surveillance and CCTV footage that is relevant, adequate and not excessive in relation to the reason for its collection.</w:t>
      </w:r>
      <w:r w:rsidRPr="0007104E">
        <w:rPr>
          <w:rStyle w:val="eop"/>
          <w:rFonts w:cs="Calibri"/>
          <w:szCs w:val="20"/>
        </w:rPr>
        <w:t> </w:t>
      </w:r>
    </w:p>
    <w:p w14:paraId="2E96E2B4" w14:textId="77777777" w:rsidR="002E4D11" w:rsidRPr="0007104E" w:rsidRDefault="002E4D11" w:rsidP="00A21D27">
      <w:pPr>
        <w:pStyle w:val="ListParagraph"/>
        <w:numPr>
          <w:ilvl w:val="0"/>
          <w:numId w:val="22"/>
        </w:numPr>
        <w:rPr>
          <w:szCs w:val="20"/>
        </w:rPr>
      </w:pPr>
      <w:r w:rsidRPr="0007104E">
        <w:rPr>
          <w:rStyle w:val="normaltextrun"/>
          <w:rFonts w:cs="Calibri"/>
          <w:szCs w:val="20"/>
        </w:rPr>
        <w:t>Ensuring that any surveillance and CCTV footage identifying an individual is not kept for longer than is necessary.</w:t>
      </w:r>
      <w:r w:rsidRPr="0007104E">
        <w:rPr>
          <w:rStyle w:val="eop"/>
          <w:rFonts w:cs="Calibri"/>
          <w:szCs w:val="20"/>
        </w:rPr>
        <w:t> </w:t>
      </w:r>
    </w:p>
    <w:p w14:paraId="0C750C95" w14:textId="77777777" w:rsidR="0007104E" w:rsidRPr="0007104E" w:rsidRDefault="002E4D11" w:rsidP="00A21D27">
      <w:pPr>
        <w:pStyle w:val="ListParagraph"/>
        <w:numPr>
          <w:ilvl w:val="0"/>
          <w:numId w:val="22"/>
        </w:numPr>
        <w:rPr>
          <w:rStyle w:val="eop"/>
          <w:szCs w:val="20"/>
        </w:rPr>
      </w:pPr>
      <w:r w:rsidRPr="0007104E">
        <w:rPr>
          <w:rStyle w:val="normaltextrun"/>
          <w:rFonts w:cs="Calibri"/>
          <w:szCs w:val="20"/>
        </w:rPr>
        <w:t>Protecting footage containing personal data against accidental, unlawful destruction, alteration and disclosure – especially when processing over networks.</w:t>
      </w:r>
      <w:r w:rsidRPr="0007104E">
        <w:rPr>
          <w:rStyle w:val="eop"/>
          <w:rFonts w:cs="Calibri"/>
          <w:szCs w:val="20"/>
        </w:rPr>
        <w:t> </w:t>
      </w:r>
    </w:p>
    <w:p w14:paraId="6F27C242" w14:textId="77777777" w:rsidR="0007104E" w:rsidRPr="0007104E" w:rsidRDefault="0007104E" w:rsidP="0007104E">
      <w:pPr>
        <w:pStyle w:val="ListParagraph"/>
        <w:rPr>
          <w:rStyle w:val="eop"/>
          <w:szCs w:val="20"/>
        </w:rPr>
      </w:pPr>
    </w:p>
    <w:p w14:paraId="75D268E6" w14:textId="68E2DF58" w:rsidR="002E4D11" w:rsidRPr="0007104E" w:rsidRDefault="002E4D11" w:rsidP="00A21D27">
      <w:pPr>
        <w:pStyle w:val="ListParagraph"/>
        <w:numPr>
          <w:ilvl w:val="1"/>
          <w:numId w:val="16"/>
        </w:numPr>
        <w:rPr>
          <w:szCs w:val="20"/>
        </w:rPr>
      </w:pPr>
      <w:r w:rsidRPr="0007104E">
        <w:rPr>
          <w:rStyle w:val="normaltextrun"/>
          <w:rFonts w:eastAsiaTheme="majorEastAsia" w:cs="Calibri"/>
          <w:sz w:val="22"/>
        </w:rPr>
        <w:t>The role of the Headteacher includes:</w:t>
      </w:r>
      <w:r w:rsidRPr="0007104E">
        <w:rPr>
          <w:rStyle w:val="eop"/>
          <w:rFonts w:cs="Calibri"/>
          <w:sz w:val="22"/>
        </w:rPr>
        <w:t> </w:t>
      </w:r>
    </w:p>
    <w:p w14:paraId="240F4827" w14:textId="77777777" w:rsidR="002E4D11" w:rsidRPr="004950D8" w:rsidRDefault="002E4D11" w:rsidP="00A21D27">
      <w:pPr>
        <w:pStyle w:val="ListParagraph"/>
        <w:numPr>
          <w:ilvl w:val="0"/>
          <w:numId w:val="23"/>
        </w:numPr>
      </w:pPr>
      <w:r w:rsidRPr="0007104E">
        <w:rPr>
          <w:rStyle w:val="normaltextrun"/>
          <w:rFonts w:cs="Calibri"/>
          <w:sz w:val="22"/>
        </w:rPr>
        <w:t>Meeting with the DPO to decide where CCTV is needed to justify its means.</w:t>
      </w:r>
      <w:r w:rsidRPr="0007104E">
        <w:rPr>
          <w:rStyle w:val="eop"/>
          <w:rFonts w:cs="Calibri"/>
          <w:sz w:val="22"/>
        </w:rPr>
        <w:t> </w:t>
      </w:r>
    </w:p>
    <w:p w14:paraId="794FB8BC" w14:textId="77777777" w:rsidR="002E4D11" w:rsidRPr="004950D8" w:rsidRDefault="002E4D11" w:rsidP="00A21D27">
      <w:pPr>
        <w:pStyle w:val="ListParagraph"/>
        <w:numPr>
          <w:ilvl w:val="0"/>
          <w:numId w:val="23"/>
        </w:numPr>
      </w:pPr>
      <w:r w:rsidRPr="0007104E">
        <w:rPr>
          <w:rStyle w:val="normaltextrun"/>
          <w:rFonts w:cs="Calibri"/>
          <w:sz w:val="22"/>
        </w:rPr>
        <w:t>Conferring with the DPO with regard to the lawful processing of the surveillance and CCTV footage.</w:t>
      </w:r>
      <w:r w:rsidRPr="0007104E">
        <w:rPr>
          <w:rStyle w:val="eop"/>
          <w:rFonts w:cs="Calibri"/>
          <w:sz w:val="22"/>
        </w:rPr>
        <w:t> </w:t>
      </w:r>
    </w:p>
    <w:p w14:paraId="026F09D3" w14:textId="77777777" w:rsidR="002E4D11" w:rsidRPr="004950D8" w:rsidRDefault="002E4D11" w:rsidP="00A21D27">
      <w:pPr>
        <w:pStyle w:val="ListParagraph"/>
        <w:numPr>
          <w:ilvl w:val="0"/>
          <w:numId w:val="23"/>
        </w:numPr>
      </w:pPr>
      <w:r w:rsidRPr="0007104E">
        <w:rPr>
          <w:rStyle w:val="normaltextrun"/>
          <w:rFonts w:cs="Calibri"/>
          <w:sz w:val="22"/>
        </w:rPr>
        <w:t>Reviewing the Surveillance and CCTV Policy to ensure it is compliant with current legislation.</w:t>
      </w:r>
      <w:r w:rsidRPr="0007104E">
        <w:rPr>
          <w:rStyle w:val="eop"/>
          <w:rFonts w:cs="Calibri"/>
          <w:sz w:val="22"/>
        </w:rPr>
        <w:t> </w:t>
      </w:r>
    </w:p>
    <w:p w14:paraId="78D88B23" w14:textId="77777777" w:rsidR="002E4D11" w:rsidRPr="004950D8" w:rsidRDefault="002E4D11" w:rsidP="00A21D27">
      <w:pPr>
        <w:pStyle w:val="ListParagraph"/>
        <w:numPr>
          <w:ilvl w:val="0"/>
          <w:numId w:val="23"/>
        </w:numPr>
      </w:pPr>
      <w:r w:rsidRPr="0007104E">
        <w:rPr>
          <w:rStyle w:val="normaltextrun"/>
          <w:rFonts w:cs="Calibri"/>
          <w:sz w:val="22"/>
        </w:rPr>
        <w:t>Monitoring legislation to ensure the school is using surveillance fairly and lawfully.</w:t>
      </w:r>
      <w:r w:rsidRPr="0007104E">
        <w:rPr>
          <w:rStyle w:val="eop"/>
          <w:rFonts w:cs="Calibri"/>
          <w:sz w:val="22"/>
        </w:rPr>
        <w:t> </w:t>
      </w:r>
    </w:p>
    <w:p w14:paraId="265EB35B" w14:textId="77777777" w:rsidR="002E4D11" w:rsidRPr="004950D8" w:rsidRDefault="002E4D11" w:rsidP="00A21D27">
      <w:pPr>
        <w:pStyle w:val="ListParagraph"/>
        <w:numPr>
          <w:ilvl w:val="0"/>
          <w:numId w:val="23"/>
        </w:numPr>
      </w:pPr>
      <w:r w:rsidRPr="0007104E">
        <w:rPr>
          <w:rStyle w:val="normaltextrun"/>
          <w:rFonts w:cs="Calibri"/>
          <w:sz w:val="22"/>
        </w:rPr>
        <w:t>Communicating any changes to legislation with all members of staff.</w:t>
      </w:r>
      <w:r w:rsidRPr="0007104E">
        <w:rPr>
          <w:rStyle w:val="eop"/>
          <w:rFonts w:cs="Calibri"/>
          <w:sz w:val="22"/>
        </w:rPr>
        <w:t> </w:t>
      </w:r>
    </w:p>
    <w:p w14:paraId="1A137B5C" w14:textId="76F9869B" w:rsidR="002E4D11" w:rsidRDefault="00A21D27" w:rsidP="00A21D27">
      <w:pPr>
        <w:pStyle w:val="Heading1"/>
        <w:numPr>
          <w:ilvl w:val="0"/>
          <w:numId w:val="24"/>
        </w:numPr>
        <w:ind w:left="284"/>
        <w:rPr>
          <w:rStyle w:val="eop"/>
        </w:rPr>
      </w:pPr>
      <w:r>
        <w:rPr>
          <w:rStyle w:val="normaltextrun"/>
        </w:rPr>
        <w:t xml:space="preserve">. </w:t>
      </w:r>
      <w:r w:rsidR="002E4D11" w:rsidRPr="0007104E">
        <w:rPr>
          <w:rStyle w:val="normaltextrun"/>
        </w:rPr>
        <w:t>Purpose and justification</w:t>
      </w:r>
      <w:r w:rsidR="002E4D11" w:rsidRPr="0007104E">
        <w:rPr>
          <w:rStyle w:val="normaltextrun"/>
          <w:rFonts w:ascii="Arial" w:hAnsi="Arial" w:cs="Arial"/>
        </w:rPr>
        <w:t> </w:t>
      </w:r>
      <w:r w:rsidR="002E4D11" w:rsidRPr="0007104E">
        <w:rPr>
          <w:rStyle w:val="eop"/>
        </w:rPr>
        <w:t> </w:t>
      </w:r>
    </w:p>
    <w:p w14:paraId="6F5D2E28" w14:textId="77777777" w:rsidR="0007104E" w:rsidRDefault="0007104E" w:rsidP="00A21D27">
      <w:pPr>
        <w:ind w:left="993"/>
        <w:rPr>
          <w:rStyle w:val="normaltextrun"/>
          <w:rFonts w:cs="Calibri"/>
          <w:sz w:val="22"/>
        </w:rPr>
      </w:pPr>
    </w:p>
    <w:p w14:paraId="7C8569E9" w14:textId="54FA74E8" w:rsidR="00A21D27" w:rsidRPr="00A21D27" w:rsidRDefault="0007104E" w:rsidP="00A21D27">
      <w:pPr>
        <w:pStyle w:val="ListParagraph"/>
        <w:numPr>
          <w:ilvl w:val="1"/>
          <w:numId w:val="24"/>
        </w:numPr>
        <w:ind w:left="709"/>
        <w:rPr>
          <w:rStyle w:val="normaltextrun"/>
          <w:rFonts w:cs="Calibri"/>
          <w:szCs w:val="20"/>
        </w:rPr>
      </w:pPr>
      <w:r w:rsidRPr="00A21D27">
        <w:rPr>
          <w:rStyle w:val="normaltextrun"/>
          <w:rFonts w:cs="Calibri"/>
          <w:szCs w:val="20"/>
        </w:rPr>
        <w:t xml:space="preserve">The </w:t>
      </w:r>
      <w:r w:rsidR="002E4D11" w:rsidRPr="00A21D27">
        <w:rPr>
          <w:rStyle w:val="normaltextrun"/>
          <w:rFonts w:cs="Calibri"/>
          <w:szCs w:val="20"/>
        </w:rPr>
        <w:t>school will only use surveillance cameras for the safety and security of the school and its staff, pupils and visitors.</w:t>
      </w:r>
      <w:r w:rsidR="00A21D27" w:rsidRPr="00A21D27">
        <w:rPr>
          <w:rStyle w:val="normaltextrun"/>
          <w:rFonts w:cs="Calibri"/>
          <w:szCs w:val="20"/>
        </w:rPr>
        <w:br/>
      </w:r>
    </w:p>
    <w:p w14:paraId="6206C0D1" w14:textId="2763BD1A" w:rsidR="00A21D27" w:rsidRPr="00A21D27" w:rsidRDefault="002E4D11" w:rsidP="00A21D27">
      <w:pPr>
        <w:pStyle w:val="ListParagraph"/>
        <w:numPr>
          <w:ilvl w:val="1"/>
          <w:numId w:val="24"/>
        </w:numPr>
        <w:ind w:left="709"/>
        <w:rPr>
          <w:rStyle w:val="eop"/>
          <w:rFonts w:cs="Calibri"/>
          <w:szCs w:val="20"/>
        </w:rPr>
      </w:pPr>
      <w:r w:rsidRPr="00A21D27">
        <w:rPr>
          <w:rStyle w:val="normaltextrun"/>
          <w:rFonts w:eastAsiaTheme="majorEastAsia" w:cs="Calibri"/>
          <w:szCs w:val="20"/>
        </w:rPr>
        <w:t>Surveillance will be used as a deterrent for violent behaviour and damage to the school. </w:t>
      </w:r>
      <w:r w:rsidRPr="00A21D27">
        <w:rPr>
          <w:rStyle w:val="eop"/>
          <w:rFonts w:cs="Calibri"/>
          <w:szCs w:val="20"/>
        </w:rPr>
        <w:t> </w:t>
      </w:r>
      <w:r w:rsidR="00A21D27" w:rsidRPr="00A21D27">
        <w:rPr>
          <w:rStyle w:val="eop"/>
          <w:rFonts w:cs="Calibri"/>
          <w:szCs w:val="20"/>
        </w:rPr>
        <w:br/>
      </w:r>
    </w:p>
    <w:p w14:paraId="21159B7B" w14:textId="7D2C2389" w:rsidR="00A21D27" w:rsidRPr="00A21D27" w:rsidRDefault="002E4D11" w:rsidP="00A21D27">
      <w:pPr>
        <w:pStyle w:val="ListParagraph"/>
        <w:numPr>
          <w:ilvl w:val="1"/>
          <w:numId w:val="24"/>
        </w:numPr>
        <w:ind w:left="709"/>
        <w:rPr>
          <w:rStyle w:val="eop"/>
          <w:rFonts w:cs="Calibri"/>
          <w:szCs w:val="20"/>
        </w:rPr>
      </w:pPr>
      <w:r w:rsidRPr="00A21D27">
        <w:rPr>
          <w:rStyle w:val="normaltextrun"/>
          <w:rFonts w:eastAsiaTheme="majorEastAsia" w:cs="Calibri"/>
          <w:szCs w:val="20"/>
        </w:rPr>
        <w:t>The school will only conduct surveillance as a deterrent and under no circumstances will the surveillance and the CCTV cameras be present in any changing facility. </w:t>
      </w:r>
      <w:r w:rsidRPr="00A21D27">
        <w:rPr>
          <w:rStyle w:val="eop"/>
          <w:rFonts w:cs="Calibri"/>
          <w:szCs w:val="20"/>
        </w:rPr>
        <w:t> </w:t>
      </w:r>
    </w:p>
    <w:p w14:paraId="6B27E55B" w14:textId="77777777" w:rsidR="00A21D27" w:rsidRPr="00A21D27" w:rsidRDefault="00A21D27" w:rsidP="00A21D27">
      <w:pPr>
        <w:pStyle w:val="ListParagraph"/>
        <w:ind w:left="709"/>
        <w:rPr>
          <w:rStyle w:val="eop"/>
          <w:rFonts w:cs="Calibri"/>
          <w:szCs w:val="20"/>
        </w:rPr>
      </w:pPr>
    </w:p>
    <w:p w14:paraId="50777F47" w14:textId="35DAAC6D" w:rsidR="002E4D11" w:rsidRPr="00A21D27" w:rsidRDefault="002E4D11" w:rsidP="00A21D27">
      <w:pPr>
        <w:pStyle w:val="ListParagraph"/>
        <w:numPr>
          <w:ilvl w:val="1"/>
          <w:numId w:val="24"/>
        </w:numPr>
        <w:ind w:left="709"/>
        <w:rPr>
          <w:rStyle w:val="eop"/>
          <w:rFonts w:cs="Calibri"/>
          <w:szCs w:val="20"/>
        </w:rPr>
      </w:pPr>
      <w:r w:rsidRPr="00A21D27">
        <w:rPr>
          <w:rStyle w:val="normaltextrun"/>
          <w:rFonts w:eastAsiaTheme="majorEastAsia" w:cs="Calibri"/>
          <w:szCs w:val="20"/>
        </w:rPr>
        <w:t>If the surveillance and CCTV systems fulfil their purpose and are no longer required the school will deactivate them.</w:t>
      </w:r>
      <w:r w:rsidRPr="00A21D27">
        <w:rPr>
          <w:rStyle w:val="normaltextrun"/>
          <w:rFonts w:ascii="Arial" w:eastAsiaTheme="majorEastAsia" w:hAnsi="Arial" w:cs="Arial"/>
          <w:szCs w:val="20"/>
        </w:rPr>
        <w:t> </w:t>
      </w:r>
      <w:r w:rsidRPr="00A21D27">
        <w:rPr>
          <w:rStyle w:val="eop"/>
          <w:rFonts w:cs="Calibri"/>
          <w:szCs w:val="20"/>
        </w:rPr>
        <w:t> </w:t>
      </w:r>
    </w:p>
    <w:p w14:paraId="2111928F" w14:textId="77777777" w:rsidR="0007104E" w:rsidRPr="004950D8" w:rsidRDefault="0007104E" w:rsidP="002E4D11">
      <w:pPr>
        <w:pStyle w:val="paragraph"/>
        <w:spacing w:before="0" w:beforeAutospacing="0" w:after="0" w:afterAutospacing="0"/>
        <w:ind w:left="705" w:hanging="705"/>
        <w:textAlignment w:val="baseline"/>
        <w:rPr>
          <w:rFonts w:ascii="Century Gothic" w:hAnsi="Century Gothic" w:cs="Segoe UI"/>
          <w:sz w:val="22"/>
          <w:szCs w:val="22"/>
        </w:rPr>
      </w:pPr>
    </w:p>
    <w:p w14:paraId="26ABE7CF" w14:textId="77777777" w:rsidR="00AD7037" w:rsidRDefault="002E4D11" w:rsidP="00AD7037">
      <w:pPr>
        <w:pStyle w:val="Heading1"/>
        <w:rPr>
          <w:rStyle w:val="eop"/>
        </w:rPr>
      </w:pPr>
      <w:r w:rsidRPr="00BD6744">
        <w:rPr>
          <w:rStyle w:val="normaltextrun"/>
        </w:rPr>
        <w:t>5</w:t>
      </w:r>
      <w:r w:rsidR="00D81E9D" w:rsidRPr="00BD6744">
        <w:rPr>
          <w:rStyle w:val="normaltextrun"/>
        </w:rPr>
        <w:t>.</w:t>
      </w:r>
      <w:r w:rsidR="00D81E9D" w:rsidRPr="00BD6744">
        <w:rPr>
          <w:rStyle w:val="tabchar"/>
        </w:rPr>
        <w:t xml:space="preserve"> </w:t>
      </w:r>
      <w:r w:rsidRPr="00BD6744">
        <w:rPr>
          <w:rStyle w:val="normaltextrun"/>
        </w:rPr>
        <w:t>The data protection principles</w:t>
      </w:r>
      <w:r w:rsidRPr="00BD6744">
        <w:rPr>
          <w:rStyle w:val="normaltextrun"/>
          <w:rFonts w:ascii="Arial" w:hAnsi="Arial" w:cs="Arial"/>
        </w:rPr>
        <w:t> </w:t>
      </w:r>
      <w:r w:rsidRPr="00BD6744">
        <w:rPr>
          <w:rStyle w:val="eop"/>
        </w:rPr>
        <w:t> </w:t>
      </w:r>
    </w:p>
    <w:p w14:paraId="313964D4" w14:textId="77777777" w:rsidR="00AD7037" w:rsidRPr="00AD7037" w:rsidRDefault="00AD7037" w:rsidP="00AD7037">
      <w:pPr>
        <w:rPr>
          <w:rStyle w:val="eop"/>
          <w:szCs w:val="20"/>
        </w:rPr>
      </w:pPr>
    </w:p>
    <w:p w14:paraId="640B6CFE" w14:textId="07DAC418" w:rsidR="00BD6744" w:rsidRPr="00AD7037" w:rsidRDefault="00AD7037" w:rsidP="00BD6744">
      <w:pPr>
        <w:rPr>
          <w:rFonts w:cs="Calibri"/>
          <w:szCs w:val="20"/>
        </w:rPr>
      </w:pPr>
      <w:r w:rsidRPr="00AD7037">
        <w:rPr>
          <w:rStyle w:val="normaltextrun"/>
          <w:rFonts w:cs="Calibri"/>
          <w:szCs w:val="20"/>
        </w:rPr>
        <w:t>5.1 D</w:t>
      </w:r>
      <w:r w:rsidR="002E4D11" w:rsidRPr="00AD7037">
        <w:rPr>
          <w:rStyle w:val="normaltextrun"/>
          <w:rFonts w:cs="Calibri"/>
          <w:szCs w:val="20"/>
        </w:rPr>
        <w:t>ata collected from surveillance and CCTV will be:</w:t>
      </w:r>
    </w:p>
    <w:p w14:paraId="2454CBD8" w14:textId="77777777" w:rsidR="002E4D11" w:rsidRPr="00AD7037" w:rsidRDefault="002E4D11" w:rsidP="00AD7037">
      <w:pPr>
        <w:pStyle w:val="ListParagraph"/>
        <w:numPr>
          <w:ilvl w:val="0"/>
          <w:numId w:val="25"/>
        </w:numPr>
        <w:rPr>
          <w:szCs w:val="20"/>
        </w:rPr>
      </w:pPr>
      <w:r w:rsidRPr="00AD7037">
        <w:rPr>
          <w:rStyle w:val="normaltextrun"/>
          <w:rFonts w:cs="Calibri"/>
          <w:szCs w:val="20"/>
        </w:rPr>
        <w:t>Processed lawfully, fairly and in a transparent manner in relation to individuals.</w:t>
      </w:r>
      <w:r w:rsidRPr="00AD7037">
        <w:rPr>
          <w:rStyle w:val="eop"/>
          <w:rFonts w:cs="Calibri"/>
          <w:szCs w:val="20"/>
        </w:rPr>
        <w:t> </w:t>
      </w:r>
    </w:p>
    <w:p w14:paraId="641CE446" w14:textId="77777777" w:rsidR="002E4D11" w:rsidRPr="00AD7037" w:rsidRDefault="002E4D11" w:rsidP="00AD7037">
      <w:pPr>
        <w:pStyle w:val="ListParagraph"/>
        <w:numPr>
          <w:ilvl w:val="0"/>
          <w:numId w:val="25"/>
        </w:numPr>
        <w:rPr>
          <w:szCs w:val="20"/>
        </w:rPr>
      </w:pPr>
      <w:r w:rsidRPr="00AD7037">
        <w:rPr>
          <w:rStyle w:val="normaltextrun"/>
          <w:rFonts w:cs="Calibri"/>
          <w:szCs w:val="2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Pr="00AD7037">
        <w:rPr>
          <w:rStyle w:val="eop"/>
          <w:rFonts w:cs="Calibri"/>
          <w:szCs w:val="20"/>
        </w:rPr>
        <w:t> </w:t>
      </w:r>
    </w:p>
    <w:p w14:paraId="436E4438" w14:textId="77777777" w:rsidR="002E4D11" w:rsidRPr="00AD7037" w:rsidRDefault="002E4D11" w:rsidP="00AD7037">
      <w:pPr>
        <w:pStyle w:val="ListParagraph"/>
        <w:numPr>
          <w:ilvl w:val="0"/>
          <w:numId w:val="25"/>
        </w:numPr>
        <w:rPr>
          <w:szCs w:val="20"/>
        </w:rPr>
      </w:pPr>
      <w:r w:rsidRPr="00AD7037">
        <w:rPr>
          <w:rStyle w:val="normaltextrun"/>
          <w:rFonts w:cs="Calibri"/>
          <w:szCs w:val="20"/>
        </w:rPr>
        <w:t>Adequate, relevant and limited to what is necessary in relation to the purposes for which they are processed.</w:t>
      </w:r>
      <w:r w:rsidRPr="00AD7037">
        <w:rPr>
          <w:rStyle w:val="eop"/>
          <w:rFonts w:cs="Calibri"/>
          <w:szCs w:val="20"/>
        </w:rPr>
        <w:t> </w:t>
      </w:r>
    </w:p>
    <w:p w14:paraId="783BFCAB" w14:textId="77777777" w:rsidR="002E4D11" w:rsidRPr="00AD7037" w:rsidRDefault="002E4D11" w:rsidP="00AD7037">
      <w:pPr>
        <w:pStyle w:val="ListParagraph"/>
        <w:numPr>
          <w:ilvl w:val="0"/>
          <w:numId w:val="25"/>
        </w:numPr>
        <w:rPr>
          <w:szCs w:val="20"/>
        </w:rPr>
      </w:pPr>
      <w:r w:rsidRPr="00AD7037">
        <w:rPr>
          <w:rStyle w:val="normaltextrun"/>
          <w:rFonts w:cs="Calibri"/>
          <w:szCs w:val="20"/>
        </w:rPr>
        <w:t>Accurate and, where necessary, kept up-to-date; every reasonable step will be taken to ensure that personal data that are inaccurate, having regard to the purposes for which they are processed, are erased or rectified without delay.</w:t>
      </w:r>
      <w:r w:rsidRPr="00AD7037">
        <w:rPr>
          <w:rStyle w:val="eop"/>
          <w:rFonts w:cs="Calibri"/>
          <w:szCs w:val="20"/>
        </w:rPr>
        <w:t> </w:t>
      </w:r>
    </w:p>
    <w:p w14:paraId="305934A4" w14:textId="77777777" w:rsidR="002E4D11" w:rsidRPr="00AD7037" w:rsidRDefault="002E4D11" w:rsidP="00AD7037">
      <w:pPr>
        <w:pStyle w:val="ListParagraph"/>
        <w:numPr>
          <w:ilvl w:val="0"/>
          <w:numId w:val="25"/>
        </w:numPr>
        <w:rPr>
          <w:szCs w:val="20"/>
        </w:rPr>
      </w:pPr>
      <w:r w:rsidRPr="00AD7037">
        <w:rPr>
          <w:rStyle w:val="normaltextrun"/>
          <w:rFonts w:cs="Calibri"/>
          <w:szCs w:val="20"/>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Pr="00AD7037">
        <w:rPr>
          <w:rStyle w:val="eop"/>
          <w:rFonts w:cs="Calibri"/>
          <w:szCs w:val="20"/>
        </w:rPr>
        <w:t> </w:t>
      </w:r>
    </w:p>
    <w:p w14:paraId="69454F9E" w14:textId="77777777" w:rsidR="002E4D11" w:rsidRPr="003A170E" w:rsidRDefault="002E4D11" w:rsidP="00AD7037">
      <w:pPr>
        <w:pStyle w:val="ListParagraph"/>
        <w:numPr>
          <w:ilvl w:val="0"/>
          <w:numId w:val="25"/>
        </w:numPr>
        <w:rPr>
          <w:rStyle w:val="eop"/>
          <w:szCs w:val="20"/>
        </w:rPr>
      </w:pPr>
      <w:r w:rsidRPr="00AD7037">
        <w:rPr>
          <w:rStyle w:val="normaltextrun"/>
          <w:rFonts w:cs="Calibri"/>
          <w:szCs w:val="20"/>
        </w:rPr>
        <w:t>Processed in a manner that ensures appropriate security of the personal data, including protection against unauthorised or unlawful processing and against accidental loss, destruction or damage, using appropriate technical or organisational measures.</w:t>
      </w:r>
      <w:r w:rsidRPr="00AD7037">
        <w:rPr>
          <w:rStyle w:val="eop"/>
          <w:rFonts w:cs="Calibri"/>
          <w:szCs w:val="20"/>
        </w:rPr>
        <w:t> </w:t>
      </w:r>
    </w:p>
    <w:p w14:paraId="649DC40A" w14:textId="77777777" w:rsidR="003A170E" w:rsidRPr="003A170E" w:rsidRDefault="003A170E" w:rsidP="003A170E">
      <w:pPr>
        <w:ind w:left="360"/>
        <w:rPr>
          <w:szCs w:val="20"/>
        </w:rPr>
      </w:pPr>
    </w:p>
    <w:p w14:paraId="1F600D48" w14:textId="72A1B151" w:rsidR="00AD7037" w:rsidRPr="003A170E" w:rsidRDefault="003A170E" w:rsidP="003A170E">
      <w:pPr>
        <w:rPr>
          <w:rStyle w:val="normaltextrun"/>
        </w:rPr>
      </w:pPr>
      <w:r>
        <w:rPr>
          <w:rStyle w:val="normaltextrun"/>
          <w:rFonts w:eastAsiaTheme="majorEastAsia" w:cstheme="majorBidi"/>
          <w:color w:val="000000" w:themeColor="text1"/>
          <w:sz w:val="48"/>
          <w:szCs w:val="32"/>
        </w:rPr>
        <w:t>6</w:t>
      </w:r>
      <w:r w:rsidRPr="003A170E">
        <w:rPr>
          <w:rStyle w:val="normaltextrun"/>
          <w:rFonts w:eastAsiaTheme="majorEastAsia" w:cstheme="majorBidi"/>
          <w:color w:val="000000" w:themeColor="text1"/>
          <w:sz w:val="48"/>
          <w:szCs w:val="32"/>
        </w:rPr>
        <w:t xml:space="preserve">. </w:t>
      </w:r>
      <w:r w:rsidR="00AD7037" w:rsidRPr="003A170E">
        <w:rPr>
          <w:rStyle w:val="normaltextrun"/>
          <w:rFonts w:eastAsiaTheme="majorEastAsia" w:cstheme="majorBidi"/>
          <w:color w:val="000000" w:themeColor="text1"/>
          <w:sz w:val="48"/>
          <w:szCs w:val="32"/>
        </w:rPr>
        <w:t>Objec</w:t>
      </w:r>
      <w:r w:rsidRPr="003A170E">
        <w:rPr>
          <w:rStyle w:val="normaltextrun"/>
          <w:rFonts w:eastAsiaTheme="majorEastAsia" w:cstheme="majorBidi"/>
          <w:color w:val="000000" w:themeColor="text1"/>
          <w:sz w:val="48"/>
          <w:szCs w:val="32"/>
        </w:rPr>
        <w:t>tives</w:t>
      </w:r>
    </w:p>
    <w:p w14:paraId="315017A3" w14:textId="77777777" w:rsidR="003A170E" w:rsidRPr="00AD7037" w:rsidRDefault="003A170E" w:rsidP="003A170E"/>
    <w:p w14:paraId="3DE80E15" w14:textId="3B339E8D" w:rsidR="003A170E" w:rsidRPr="007354AC" w:rsidRDefault="002E4D11" w:rsidP="003A170E">
      <w:pPr>
        <w:rPr>
          <w:rFonts w:cs="Calibri"/>
          <w:szCs w:val="20"/>
        </w:rPr>
      </w:pPr>
      <w:r w:rsidRPr="004950D8">
        <w:rPr>
          <w:rStyle w:val="normaltextrun"/>
          <w:rFonts w:cs="Calibri"/>
          <w:sz w:val="22"/>
        </w:rPr>
        <w:t>6.1</w:t>
      </w:r>
      <w:r w:rsidRPr="004950D8">
        <w:rPr>
          <w:rStyle w:val="tabchar"/>
          <w:rFonts w:cs="Calibri"/>
          <w:sz w:val="22"/>
        </w:rPr>
        <w:tab/>
      </w:r>
      <w:r w:rsidRPr="007354AC">
        <w:rPr>
          <w:rStyle w:val="normaltextrun"/>
          <w:rFonts w:cs="Calibri"/>
          <w:szCs w:val="20"/>
        </w:rPr>
        <w:t>The surveillance system will be used to:</w:t>
      </w:r>
      <w:r w:rsidRPr="007354AC">
        <w:rPr>
          <w:rStyle w:val="eop"/>
          <w:rFonts w:cs="Calibri"/>
          <w:szCs w:val="20"/>
        </w:rPr>
        <w:t> </w:t>
      </w:r>
    </w:p>
    <w:p w14:paraId="5C2CE5D2" w14:textId="77777777" w:rsidR="002E4D11" w:rsidRPr="007354AC" w:rsidRDefault="002E4D11" w:rsidP="003A170E">
      <w:pPr>
        <w:pStyle w:val="ListParagraph"/>
        <w:numPr>
          <w:ilvl w:val="0"/>
          <w:numId w:val="26"/>
        </w:numPr>
        <w:rPr>
          <w:szCs w:val="20"/>
        </w:rPr>
      </w:pPr>
      <w:r w:rsidRPr="007354AC">
        <w:rPr>
          <w:rStyle w:val="normaltextrun"/>
          <w:rFonts w:cs="Calibri"/>
          <w:szCs w:val="20"/>
        </w:rPr>
        <w:t>Maintain a safe environment.</w:t>
      </w:r>
      <w:r w:rsidRPr="007354AC">
        <w:rPr>
          <w:rStyle w:val="eop"/>
          <w:rFonts w:cs="Calibri"/>
          <w:szCs w:val="20"/>
        </w:rPr>
        <w:t> </w:t>
      </w:r>
    </w:p>
    <w:p w14:paraId="4179A333" w14:textId="77777777" w:rsidR="002E4D11" w:rsidRPr="007354AC" w:rsidRDefault="002E4D11" w:rsidP="003A170E">
      <w:pPr>
        <w:pStyle w:val="ListParagraph"/>
        <w:numPr>
          <w:ilvl w:val="0"/>
          <w:numId w:val="26"/>
        </w:numPr>
        <w:rPr>
          <w:szCs w:val="20"/>
        </w:rPr>
      </w:pPr>
      <w:r w:rsidRPr="007354AC">
        <w:rPr>
          <w:rStyle w:val="normaltextrun"/>
          <w:rFonts w:cs="Calibri"/>
          <w:szCs w:val="20"/>
        </w:rPr>
        <w:t>Ensure the welfare of pupils, staff and visitors.</w:t>
      </w:r>
      <w:r w:rsidRPr="007354AC">
        <w:rPr>
          <w:rStyle w:val="eop"/>
          <w:rFonts w:cs="Calibri"/>
          <w:szCs w:val="20"/>
        </w:rPr>
        <w:t> </w:t>
      </w:r>
    </w:p>
    <w:p w14:paraId="7276A34E" w14:textId="77777777" w:rsidR="002E4D11" w:rsidRPr="007354AC" w:rsidRDefault="002E4D11" w:rsidP="003A170E">
      <w:pPr>
        <w:pStyle w:val="ListParagraph"/>
        <w:numPr>
          <w:ilvl w:val="0"/>
          <w:numId w:val="26"/>
        </w:numPr>
        <w:rPr>
          <w:szCs w:val="20"/>
        </w:rPr>
      </w:pPr>
      <w:r w:rsidRPr="007354AC">
        <w:rPr>
          <w:rStyle w:val="normaltextrun"/>
          <w:rFonts w:cs="Calibri"/>
          <w:szCs w:val="20"/>
        </w:rPr>
        <w:t>Deter criminal acts against persons and property.</w:t>
      </w:r>
      <w:r w:rsidRPr="007354AC">
        <w:rPr>
          <w:rStyle w:val="eop"/>
          <w:rFonts w:cs="Calibri"/>
          <w:szCs w:val="20"/>
        </w:rPr>
        <w:t> </w:t>
      </w:r>
    </w:p>
    <w:p w14:paraId="4C63E7FD" w14:textId="77777777" w:rsidR="002E4D11" w:rsidRPr="007354AC" w:rsidRDefault="002E4D11" w:rsidP="003A170E">
      <w:pPr>
        <w:pStyle w:val="ListParagraph"/>
        <w:numPr>
          <w:ilvl w:val="0"/>
          <w:numId w:val="26"/>
        </w:numPr>
        <w:rPr>
          <w:szCs w:val="20"/>
        </w:rPr>
      </w:pPr>
      <w:r w:rsidRPr="007354AC">
        <w:rPr>
          <w:rStyle w:val="normaltextrun"/>
          <w:rFonts w:cs="Calibri"/>
          <w:szCs w:val="20"/>
        </w:rPr>
        <w:t>Assist the police in identifying persons who have committed an offence.</w:t>
      </w:r>
      <w:r w:rsidRPr="007354AC">
        <w:rPr>
          <w:rStyle w:val="eop"/>
          <w:rFonts w:cs="Calibri"/>
          <w:szCs w:val="20"/>
        </w:rPr>
        <w:t> </w:t>
      </w:r>
    </w:p>
    <w:p w14:paraId="2FC7AA1B" w14:textId="6DF13C7A" w:rsidR="002E4D11" w:rsidRDefault="003A170E" w:rsidP="002E4D11">
      <w:pPr>
        <w:pStyle w:val="paragraph"/>
        <w:spacing w:before="0" w:beforeAutospacing="0" w:after="0" w:afterAutospacing="0"/>
        <w:ind w:left="705" w:hanging="705"/>
        <w:textAlignment w:val="baseline"/>
        <w:rPr>
          <w:rStyle w:val="Heading1Char"/>
        </w:rPr>
      </w:pPr>
      <w:r>
        <w:rPr>
          <w:rStyle w:val="Heading1Char"/>
        </w:rPr>
        <w:t xml:space="preserve">7. </w:t>
      </w:r>
      <w:r w:rsidR="002E4D11" w:rsidRPr="003A170E">
        <w:rPr>
          <w:rStyle w:val="Heading1Char"/>
        </w:rPr>
        <w:t>Protocols</w:t>
      </w:r>
      <w:r w:rsidR="002E4D11" w:rsidRPr="003A170E">
        <w:rPr>
          <w:rStyle w:val="Heading1Char"/>
          <w:rFonts w:ascii="Arial" w:hAnsi="Arial" w:cs="Arial"/>
        </w:rPr>
        <w:t> </w:t>
      </w:r>
      <w:r w:rsidR="002E4D11" w:rsidRPr="003A170E">
        <w:rPr>
          <w:rStyle w:val="Heading1Char"/>
        </w:rPr>
        <w:t> </w:t>
      </w:r>
    </w:p>
    <w:p w14:paraId="48E8159A" w14:textId="77777777" w:rsidR="003A170E" w:rsidRPr="004950D8" w:rsidRDefault="003A170E" w:rsidP="002E4D11">
      <w:pPr>
        <w:pStyle w:val="paragraph"/>
        <w:spacing w:before="0" w:beforeAutospacing="0" w:after="0" w:afterAutospacing="0"/>
        <w:ind w:left="705" w:hanging="705"/>
        <w:textAlignment w:val="baseline"/>
        <w:rPr>
          <w:rFonts w:ascii="Century Gothic" w:hAnsi="Century Gothic" w:cs="Segoe UI"/>
          <w:sz w:val="22"/>
          <w:szCs w:val="22"/>
        </w:rPr>
      </w:pPr>
    </w:p>
    <w:p w14:paraId="183F1EFC" w14:textId="659394D6" w:rsidR="00854769" w:rsidRPr="007354AC" w:rsidRDefault="002E4D11" w:rsidP="00854769">
      <w:pPr>
        <w:pStyle w:val="ListParagraph"/>
        <w:numPr>
          <w:ilvl w:val="1"/>
          <w:numId w:val="28"/>
        </w:numPr>
        <w:ind w:left="709"/>
        <w:rPr>
          <w:rStyle w:val="eop"/>
          <w:rFonts w:cs="Calibri"/>
          <w:szCs w:val="20"/>
        </w:rPr>
      </w:pPr>
      <w:r w:rsidRPr="007354AC">
        <w:rPr>
          <w:rStyle w:val="normaltextrun"/>
          <w:rFonts w:cs="Calibri"/>
          <w:szCs w:val="20"/>
        </w:rPr>
        <w:t>The surveillance system will be registered with the ICO in line with data protection legislation.</w:t>
      </w:r>
      <w:r w:rsidRPr="007354AC">
        <w:rPr>
          <w:rStyle w:val="eop"/>
          <w:rFonts w:cs="Calibri"/>
          <w:szCs w:val="20"/>
        </w:rPr>
        <w:t> </w:t>
      </w:r>
      <w:r w:rsidR="003820B8" w:rsidRPr="007354AC">
        <w:rPr>
          <w:rStyle w:val="eop"/>
          <w:rFonts w:cs="Calibri"/>
          <w:szCs w:val="20"/>
        </w:rPr>
        <w:br/>
      </w:r>
    </w:p>
    <w:p w14:paraId="0A72454F" w14:textId="69C1CE99" w:rsidR="00854769" w:rsidRPr="007354AC" w:rsidRDefault="002E4D11" w:rsidP="00854769">
      <w:pPr>
        <w:pStyle w:val="ListParagraph"/>
        <w:numPr>
          <w:ilvl w:val="1"/>
          <w:numId w:val="28"/>
        </w:numPr>
        <w:ind w:left="709"/>
        <w:rPr>
          <w:rStyle w:val="eop"/>
          <w:rFonts w:cs="Calibri"/>
          <w:szCs w:val="20"/>
        </w:rPr>
      </w:pPr>
      <w:r w:rsidRPr="007354AC">
        <w:rPr>
          <w:rStyle w:val="normaltextrun"/>
          <w:rFonts w:cs="Calibri"/>
          <w:szCs w:val="20"/>
        </w:rPr>
        <w:t>The surveillance system is a closed digital system. </w:t>
      </w:r>
      <w:r w:rsidRPr="007354AC">
        <w:rPr>
          <w:rStyle w:val="eop"/>
          <w:rFonts w:cs="Calibri"/>
          <w:szCs w:val="20"/>
        </w:rPr>
        <w:t> </w:t>
      </w:r>
      <w:r w:rsidR="003820B8" w:rsidRPr="007354AC">
        <w:rPr>
          <w:rStyle w:val="eop"/>
          <w:rFonts w:cs="Calibri"/>
          <w:szCs w:val="20"/>
        </w:rPr>
        <w:br/>
      </w:r>
    </w:p>
    <w:p w14:paraId="60BDFC33" w14:textId="77777777" w:rsidR="00854769" w:rsidRPr="007354AC" w:rsidRDefault="002E4D11" w:rsidP="00854769">
      <w:pPr>
        <w:pStyle w:val="ListParagraph"/>
        <w:numPr>
          <w:ilvl w:val="1"/>
          <w:numId w:val="28"/>
        </w:numPr>
        <w:ind w:left="709"/>
        <w:rPr>
          <w:rStyle w:val="eop"/>
          <w:rFonts w:cs="Calibri"/>
          <w:szCs w:val="20"/>
        </w:rPr>
      </w:pPr>
      <w:r w:rsidRPr="007354AC">
        <w:rPr>
          <w:rStyle w:val="normaltextrun"/>
          <w:rFonts w:cs="Calibri"/>
          <w:szCs w:val="20"/>
        </w:rPr>
        <w:t>Warning signs have been placed throughout the premises where the surveillance system is active, as mandated by the</w:t>
      </w:r>
      <w:r w:rsidRPr="007354AC">
        <w:rPr>
          <w:rStyle w:val="normaltextrun"/>
          <w:rFonts w:ascii="Arial" w:hAnsi="Arial" w:cs="Arial"/>
          <w:szCs w:val="20"/>
        </w:rPr>
        <w:t> </w:t>
      </w:r>
      <w:hyperlink r:id="rId28" w:tgtFrame="_blank" w:history="1">
        <w:r w:rsidRPr="007354AC">
          <w:rPr>
            <w:rStyle w:val="normaltextrun"/>
            <w:rFonts w:cs="Calibri"/>
            <w:color w:val="0563C1"/>
            <w:szCs w:val="20"/>
            <w:u w:val="single"/>
          </w:rPr>
          <w:t>ICO’s Code of Practice.</w:t>
        </w:r>
      </w:hyperlink>
      <w:r w:rsidRPr="007354AC">
        <w:rPr>
          <w:rStyle w:val="normaltextrun"/>
          <w:rFonts w:ascii="Arial" w:hAnsi="Arial" w:cs="Arial"/>
          <w:szCs w:val="20"/>
        </w:rPr>
        <w:t> </w:t>
      </w:r>
      <w:r w:rsidRPr="007354AC">
        <w:rPr>
          <w:rStyle w:val="eop"/>
          <w:rFonts w:cs="Calibri"/>
          <w:szCs w:val="20"/>
        </w:rPr>
        <w:t> </w:t>
      </w:r>
    </w:p>
    <w:p w14:paraId="0660B856" w14:textId="4B1FC342" w:rsidR="00854769" w:rsidRPr="007354AC" w:rsidRDefault="002E4D11" w:rsidP="00854769">
      <w:pPr>
        <w:pStyle w:val="ListParagraph"/>
        <w:numPr>
          <w:ilvl w:val="1"/>
          <w:numId w:val="28"/>
        </w:numPr>
        <w:ind w:left="709"/>
        <w:rPr>
          <w:rStyle w:val="eop"/>
          <w:rFonts w:cs="Calibri"/>
          <w:szCs w:val="20"/>
        </w:rPr>
      </w:pPr>
      <w:r w:rsidRPr="007354AC">
        <w:rPr>
          <w:rStyle w:val="normaltextrun"/>
          <w:rFonts w:cs="Calibri"/>
          <w:szCs w:val="20"/>
        </w:rPr>
        <w:t>The surveillance system has been designed for maximum effectiveness and efficiency; however, the school cannot guarantee that every incident will be detected or covered and ‘blind spots’ may exist. </w:t>
      </w:r>
      <w:r w:rsidRPr="007354AC">
        <w:rPr>
          <w:rStyle w:val="eop"/>
          <w:rFonts w:cs="Calibri"/>
          <w:szCs w:val="20"/>
        </w:rPr>
        <w:t> </w:t>
      </w:r>
      <w:r w:rsidR="003820B8" w:rsidRPr="007354AC">
        <w:rPr>
          <w:rStyle w:val="eop"/>
          <w:rFonts w:cs="Calibri"/>
          <w:szCs w:val="20"/>
        </w:rPr>
        <w:br/>
      </w:r>
    </w:p>
    <w:p w14:paraId="735E114F" w14:textId="1C92A899" w:rsidR="00854769" w:rsidRPr="007354AC" w:rsidRDefault="002E4D11" w:rsidP="00854769">
      <w:pPr>
        <w:pStyle w:val="ListParagraph"/>
        <w:numPr>
          <w:ilvl w:val="1"/>
          <w:numId w:val="28"/>
        </w:numPr>
        <w:ind w:left="709"/>
        <w:rPr>
          <w:rStyle w:val="eop"/>
          <w:rFonts w:cs="Calibri"/>
          <w:szCs w:val="20"/>
        </w:rPr>
      </w:pPr>
      <w:r w:rsidRPr="007354AC">
        <w:rPr>
          <w:rStyle w:val="normaltextrun"/>
          <w:rFonts w:cs="Calibri"/>
          <w:szCs w:val="20"/>
        </w:rPr>
        <w:t>The surveillance system will not be trained on individuals unless an immediate response to an incident is required. </w:t>
      </w:r>
      <w:r w:rsidRPr="007354AC">
        <w:rPr>
          <w:rStyle w:val="eop"/>
          <w:rFonts w:cs="Calibri"/>
          <w:szCs w:val="20"/>
        </w:rPr>
        <w:t> </w:t>
      </w:r>
      <w:r w:rsidR="003820B8" w:rsidRPr="007354AC">
        <w:rPr>
          <w:rStyle w:val="eop"/>
          <w:rFonts w:cs="Calibri"/>
          <w:szCs w:val="20"/>
        </w:rPr>
        <w:br/>
      </w:r>
    </w:p>
    <w:p w14:paraId="0F089AED" w14:textId="0DCE0813" w:rsidR="002E4D11" w:rsidRPr="007354AC" w:rsidRDefault="002E4D11" w:rsidP="00854769">
      <w:pPr>
        <w:pStyle w:val="ListParagraph"/>
        <w:numPr>
          <w:ilvl w:val="1"/>
          <w:numId w:val="28"/>
        </w:numPr>
        <w:ind w:left="709"/>
        <w:rPr>
          <w:rFonts w:cs="Calibri"/>
          <w:szCs w:val="20"/>
        </w:rPr>
      </w:pPr>
      <w:r w:rsidRPr="007354AC">
        <w:rPr>
          <w:rStyle w:val="normaltextrun"/>
          <w:rFonts w:cs="Calibri"/>
          <w:szCs w:val="20"/>
        </w:rPr>
        <w:t>The surveillance system will not be trained on private vehicles or property outside the perimeter of the school.</w:t>
      </w:r>
      <w:r w:rsidRPr="007354AC">
        <w:rPr>
          <w:rStyle w:val="normaltextrun"/>
          <w:rFonts w:ascii="Arial" w:hAnsi="Arial" w:cs="Arial"/>
          <w:szCs w:val="20"/>
        </w:rPr>
        <w:t> </w:t>
      </w:r>
      <w:r w:rsidRPr="007354AC">
        <w:rPr>
          <w:rStyle w:val="eop"/>
          <w:rFonts w:cs="Calibri"/>
          <w:szCs w:val="20"/>
        </w:rPr>
        <w:t> </w:t>
      </w:r>
      <w:r w:rsidR="007354AC" w:rsidRPr="007354AC">
        <w:rPr>
          <w:rStyle w:val="eop"/>
          <w:rFonts w:cs="Calibri"/>
          <w:szCs w:val="20"/>
        </w:rPr>
        <w:br/>
      </w:r>
    </w:p>
    <w:p w14:paraId="53608311" w14:textId="1B1A0C0A" w:rsidR="003820B8" w:rsidRPr="003820B8" w:rsidRDefault="003820B8" w:rsidP="003820B8">
      <w:pPr>
        <w:pStyle w:val="Heading1"/>
        <w:numPr>
          <w:ilvl w:val="0"/>
          <w:numId w:val="28"/>
        </w:numPr>
        <w:rPr>
          <w:rFonts w:ascii="Arial" w:hAnsi="Arial" w:cs="Arial"/>
        </w:rPr>
      </w:pPr>
      <w:r>
        <w:rPr>
          <w:rStyle w:val="normaltextrun"/>
        </w:rPr>
        <w:t xml:space="preserve">. </w:t>
      </w:r>
      <w:r w:rsidR="002E4D11" w:rsidRPr="003820B8">
        <w:rPr>
          <w:rStyle w:val="normaltextrun"/>
        </w:rPr>
        <w:t>Security</w:t>
      </w:r>
    </w:p>
    <w:p w14:paraId="040492C4" w14:textId="77777777" w:rsidR="003820B8" w:rsidRPr="003820B8" w:rsidRDefault="003820B8" w:rsidP="003820B8">
      <w:pPr>
        <w:pStyle w:val="ListParagraph"/>
        <w:ind w:left="360"/>
      </w:pPr>
    </w:p>
    <w:p w14:paraId="2F8BF1DD" w14:textId="240C34B0"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Access to the surveillance system, software and data will be strictly limited to authorised operators and will be password protected. </w:t>
      </w:r>
      <w:r w:rsidRPr="00C053C9">
        <w:rPr>
          <w:rStyle w:val="eop"/>
          <w:rFonts w:cs="Calibri"/>
          <w:szCs w:val="20"/>
        </w:rPr>
        <w:t> </w:t>
      </w:r>
    </w:p>
    <w:p w14:paraId="26CA6F06" w14:textId="740B62C2" w:rsidR="002E4D11" w:rsidRPr="00C053C9" w:rsidRDefault="002E4D11" w:rsidP="00C053C9">
      <w:pPr>
        <w:pStyle w:val="ListParagraph"/>
        <w:numPr>
          <w:ilvl w:val="1"/>
          <w:numId w:val="28"/>
        </w:numPr>
        <w:ind w:left="709"/>
        <w:rPr>
          <w:rFonts w:cs="Segoe UI"/>
          <w:color w:val="92D050"/>
          <w:szCs w:val="20"/>
        </w:rPr>
      </w:pPr>
      <w:r w:rsidRPr="00C053C9">
        <w:rPr>
          <w:rStyle w:val="normaltextrun"/>
          <w:rFonts w:cs="Calibri"/>
          <w:szCs w:val="20"/>
        </w:rPr>
        <w:t xml:space="preserve">The school’s authorised CCTV system operators are: </w:t>
      </w:r>
      <w:r w:rsidR="00305506" w:rsidRPr="00C053C9">
        <w:rPr>
          <w:rStyle w:val="normaltextrun"/>
          <w:rFonts w:cs="Calibri"/>
          <w:szCs w:val="20"/>
        </w:rPr>
        <w:br/>
      </w:r>
    </w:p>
    <w:p w14:paraId="3F11F473" w14:textId="7C263661" w:rsidR="002E4D11" w:rsidRPr="00D41B2F" w:rsidRDefault="005A51B0" w:rsidP="00C053C9">
      <w:pPr>
        <w:pStyle w:val="ListParagraph"/>
        <w:ind w:left="709"/>
        <w:rPr>
          <w:rFonts w:cs="Segoe UI"/>
          <w:color w:val="FF0000"/>
          <w:szCs w:val="20"/>
        </w:rPr>
      </w:pPr>
      <w:r w:rsidRPr="00D41B2F">
        <w:rPr>
          <w:rStyle w:val="normaltextrun"/>
          <w:rFonts w:cs="Calibri"/>
          <w:color w:val="FF0000"/>
          <w:szCs w:val="20"/>
        </w:rPr>
        <w:t>Alex Pearson</w:t>
      </w:r>
      <w:r w:rsidR="00D41B2F" w:rsidRPr="00D41B2F">
        <w:rPr>
          <w:rStyle w:val="normaltextrun"/>
          <w:rFonts w:cs="Calibri"/>
          <w:color w:val="FF0000"/>
          <w:szCs w:val="20"/>
        </w:rPr>
        <w:t xml:space="preserve"> </w:t>
      </w:r>
      <w:r w:rsidR="002E4D11" w:rsidRPr="00D41B2F">
        <w:rPr>
          <w:rStyle w:val="normaltextrun"/>
          <w:rFonts w:cs="Calibri"/>
          <w:color w:val="FF0000"/>
          <w:szCs w:val="20"/>
        </w:rPr>
        <w:t xml:space="preserve">– </w:t>
      </w:r>
      <w:r w:rsidR="00D41B2F" w:rsidRPr="00D41B2F">
        <w:rPr>
          <w:rStyle w:val="normaltextrun"/>
          <w:rFonts w:cs="Calibri"/>
          <w:color w:val="FF0000"/>
          <w:szCs w:val="20"/>
        </w:rPr>
        <w:t>H</w:t>
      </w:r>
      <w:r w:rsidR="002E4D11" w:rsidRPr="00D41B2F">
        <w:rPr>
          <w:rStyle w:val="normaltextrun"/>
          <w:rFonts w:cs="Calibri"/>
          <w:color w:val="FF0000"/>
          <w:szCs w:val="20"/>
        </w:rPr>
        <w:t>eadteacher</w:t>
      </w:r>
    </w:p>
    <w:p w14:paraId="2EDBAD41" w14:textId="6182D633" w:rsidR="002E4D11" w:rsidRPr="00D41B2F" w:rsidRDefault="005A51B0" w:rsidP="00C053C9">
      <w:pPr>
        <w:pStyle w:val="ListParagraph"/>
        <w:ind w:left="709"/>
        <w:rPr>
          <w:rFonts w:cs="Segoe UI"/>
          <w:strike/>
          <w:color w:val="FF0000"/>
          <w:szCs w:val="20"/>
        </w:rPr>
      </w:pPr>
      <w:r w:rsidRPr="00D41B2F">
        <w:rPr>
          <w:rStyle w:val="normaltextrun"/>
          <w:rFonts w:cs="Calibri"/>
          <w:color w:val="FF0000"/>
          <w:szCs w:val="20"/>
        </w:rPr>
        <w:t>Mitali Peckham</w:t>
      </w:r>
      <w:r w:rsidR="00B01C0D" w:rsidRPr="00D41B2F">
        <w:rPr>
          <w:rStyle w:val="normaltextrun"/>
          <w:rFonts w:cs="Calibri"/>
          <w:color w:val="FF0000"/>
          <w:szCs w:val="20"/>
        </w:rPr>
        <w:t xml:space="preserve"> </w:t>
      </w:r>
      <w:r w:rsidRPr="00D41B2F">
        <w:rPr>
          <w:rStyle w:val="normaltextrun"/>
          <w:rFonts w:cs="Calibri"/>
          <w:color w:val="FF0000"/>
          <w:szCs w:val="20"/>
        </w:rPr>
        <w:t>/</w:t>
      </w:r>
      <w:r w:rsidR="00B01C0D" w:rsidRPr="00D41B2F">
        <w:rPr>
          <w:rStyle w:val="normaltextrun"/>
          <w:rFonts w:cs="Calibri"/>
          <w:color w:val="FF0000"/>
          <w:szCs w:val="20"/>
        </w:rPr>
        <w:t xml:space="preserve"> </w:t>
      </w:r>
      <w:r w:rsidRPr="00D41B2F">
        <w:rPr>
          <w:rStyle w:val="normaltextrun"/>
          <w:rFonts w:cs="Calibri"/>
          <w:color w:val="FF0000"/>
          <w:szCs w:val="20"/>
        </w:rPr>
        <w:t xml:space="preserve">Bob Negus </w:t>
      </w:r>
      <w:r w:rsidR="00B01C0D" w:rsidRPr="00D41B2F">
        <w:rPr>
          <w:rStyle w:val="normaltextrun"/>
          <w:rFonts w:cs="Calibri"/>
          <w:color w:val="FF0000"/>
          <w:szCs w:val="20"/>
        </w:rPr>
        <w:t xml:space="preserve">- </w:t>
      </w:r>
      <w:r w:rsidRPr="00D41B2F">
        <w:rPr>
          <w:rStyle w:val="normaltextrun"/>
          <w:rFonts w:cs="Calibri"/>
          <w:color w:val="FF0000"/>
          <w:szCs w:val="20"/>
        </w:rPr>
        <w:t>Senior Teacher</w:t>
      </w:r>
      <w:r w:rsidR="00B01C0D" w:rsidRPr="00D41B2F">
        <w:rPr>
          <w:rStyle w:val="normaltextrun"/>
          <w:rFonts w:cs="Calibri"/>
          <w:color w:val="FF0000"/>
          <w:szCs w:val="20"/>
        </w:rPr>
        <w:t xml:space="preserve"> / </w:t>
      </w:r>
      <w:r w:rsidRPr="00D41B2F">
        <w:rPr>
          <w:rStyle w:val="normaltextrun"/>
          <w:rFonts w:cs="Calibri"/>
          <w:color w:val="FF0000"/>
          <w:szCs w:val="20"/>
        </w:rPr>
        <w:t xml:space="preserve">Caretaker </w:t>
      </w:r>
    </w:p>
    <w:p w14:paraId="3C926969" w14:textId="5B50D70D" w:rsidR="002E4D11" w:rsidRPr="00D41B2F" w:rsidRDefault="005A51B0" w:rsidP="00C053C9">
      <w:pPr>
        <w:pStyle w:val="ListParagraph"/>
        <w:ind w:left="709"/>
        <w:rPr>
          <w:rStyle w:val="eop"/>
          <w:rFonts w:cs="Calibri"/>
          <w:color w:val="FF0000"/>
          <w:szCs w:val="20"/>
        </w:rPr>
      </w:pPr>
      <w:r w:rsidRPr="00D41B2F">
        <w:rPr>
          <w:rStyle w:val="normaltextrun"/>
          <w:rFonts w:cs="Calibri"/>
          <w:color w:val="FF0000"/>
          <w:szCs w:val="20"/>
        </w:rPr>
        <w:t xml:space="preserve">Suzy Hughes – Office Manager </w:t>
      </w:r>
    </w:p>
    <w:p w14:paraId="52858411" w14:textId="77777777" w:rsidR="00305506" w:rsidRPr="00C053C9" w:rsidRDefault="00305506" w:rsidP="00C053C9">
      <w:pPr>
        <w:pStyle w:val="ListParagraph"/>
        <w:ind w:left="709"/>
        <w:rPr>
          <w:rFonts w:cs="Segoe UI"/>
          <w:szCs w:val="20"/>
        </w:rPr>
      </w:pPr>
    </w:p>
    <w:p w14:paraId="57E2AFF8" w14:textId="17E273AA"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The main control facility is kept secure and locked when not in use. </w:t>
      </w:r>
      <w:r w:rsidRPr="00C053C9">
        <w:rPr>
          <w:rStyle w:val="eop"/>
          <w:rFonts w:cs="Calibri"/>
          <w:szCs w:val="20"/>
        </w:rPr>
        <w:t> </w:t>
      </w:r>
      <w:r w:rsidR="00305506" w:rsidRPr="00C053C9">
        <w:rPr>
          <w:rStyle w:val="eop"/>
          <w:rFonts w:cs="Calibri"/>
          <w:szCs w:val="20"/>
        </w:rPr>
        <w:br/>
      </w:r>
    </w:p>
    <w:p w14:paraId="2E859A3B" w14:textId="657C0D8F"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If, in exceptional circumstances, covert surveillance is planned, or has taken place, copies of the</w:t>
      </w:r>
      <w:r w:rsidRPr="00C053C9">
        <w:rPr>
          <w:rStyle w:val="normaltextrun"/>
          <w:rFonts w:ascii="Arial" w:hAnsi="Arial" w:cs="Arial"/>
          <w:szCs w:val="20"/>
        </w:rPr>
        <w:t> </w:t>
      </w:r>
      <w:hyperlink r:id="rId29" w:tgtFrame="_blank" w:history="1">
        <w:r w:rsidRPr="00C053C9">
          <w:rPr>
            <w:rStyle w:val="normaltextrun"/>
            <w:rFonts w:cs="Calibri"/>
            <w:color w:val="0563C1"/>
            <w:szCs w:val="20"/>
            <w:u w:val="single"/>
          </w:rPr>
          <w:t>Home Office’s authorisation forms</w:t>
        </w:r>
      </w:hyperlink>
      <w:r w:rsidRPr="00C053C9">
        <w:rPr>
          <w:rStyle w:val="normaltextrun"/>
          <w:rFonts w:ascii="Arial" w:hAnsi="Arial" w:cs="Arial"/>
          <w:szCs w:val="20"/>
        </w:rPr>
        <w:t> </w:t>
      </w:r>
      <w:r w:rsidRPr="00C053C9">
        <w:rPr>
          <w:rStyle w:val="normaltextrun"/>
          <w:rFonts w:cs="Calibri"/>
          <w:szCs w:val="20"/>
        </w:rPr>
        <w:t>will be completed and retained. </w:t>
      </w:r>
      <w:r w:rsidRPr="00C053C9">
        <w:rPr>
          <w:rStyle w:val="eop"/>
          <w:rFonts w:cs="Calibri"/>
          <w:szCs w:val="20"/>
        </w:rPr>
        <w:t> </w:t>
      </w:r>
      <w:r w:rsidR="00305506" w:rsidRPr="00C053C9">
        <w:rPr>
          <w:rStyle w:val="eop"/>
          <w:rFonts w:cs="Calibri"/>
          <w:szCs w:val="20"/>
        </w:rPr>
        <w:br/>
      </w:r>
    </w:p>
    <w:p w14:paraId="567A9ACE" w14:textId="632107C1"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Surveillance and CCTV systems will be tested for security flaws termly to ensure that they are being properly maintained at all times. </w:t>
      </w:r>
      <w:r w:rsidRPr="00C053C9">
        <w:rPr>
          <w:rStyle w:val="eop"/>
          <w:rFonts w:cs="Calibri"/>
          <w:szCs w:val="20"/>
        </w:rPr>
        <w:t> </w:t>
      </w:r>
      <w:r w:rsidR="00305506" w:rsidRPr="00C053C9">
        <w:rPr>
          <w:rStyle w:val="eop"/>
          <w:rFonts w:cs="Calibri"/>
          <w:szCs w:val="20"/>
        </w:rPr>
        <w:br/>
      </w:r>
    </w:p>
    <w:p w14:paraId="3891B4B7" w14:textId="05336B08"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Surveillance and CCTV systems will not be intrusive. </w:t>
      </w:r>
      <w:r w:rsidRPr="00C053C9">
        <w:rPr>
          <w:rStyle w:val="eop"/>
          <w:rFonts w:cs="Calibri"/>
          <w:szCs w:val="20"/>
        </w:rPr>
        <w:t> </w:t>
      </w:r>
      <w:r w:rsidR="00305506" w:rsidRPr="00C053C9">
        <w:rPr>
          <w:rStyle w:val="eop"/>
          <w:rFonts w:cs="Calibri"/>
          <w:szCs w:val="20"/>
        </w:rPr>
        <w:br/>
      </w:r>
    </w:p>
    <w:p w14:paraId="48CEAF31" w14:textId="0B51AD89"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Any unnecessary footage captured will be securely deleted from the school system. </w:t>
      </w:r>
      <w:r w:rsidRPr="00C053C9">
        <w:rPr>
          <w:rStyle w:val="eop"/>
          <w:rFonts w:cs="Calibri"/>
          <w:szCs w:val="20"/>
        </w:rPr>
        <w:t> </w:t>
      </w:r>
      <w:r w:rsidR="00C053C9" w:rsidRPr="00C053C9">
        <w:rPr>
          <w:rStyle w:val="eop"/>
          <w:rFonts w:cs="Calibri"/>
          <w:szCs w:val="20"/>
        </w:rPr>
        <w:br/>
      </w:r>
    </w:p>
    <w:p w14:paraId="3C23B50E" w14:textId="577B0DBA" w:rsidR="002E4D11" w:rsidRPr="00C053C9" w:rsidRDefault="002E4D11" w:rsidP="00C053C9">
      <w:pPr>
        <w:pStyle w:val="ListParagraph"/>
        <w:numPr>
          <w:ilvl w:val="1"/>
          <w:numId w:val="28"/>
        </w:numPr>
        <w:ind w:left="709"/>
        <w:rPr>
          <w:rFonts w:cs="Segoe UI"/>
          <w:szCs w:val="20"/>
        </w:rPr>
      </w:pPr>
      <w:r w:rsidRPr="00C053C9">
        <w:rPr>
          <w:rStyle w:val="normaltextrun"/>
          <w:rFonts w:cs="Calibri"/>
          <w:szCs w:val="20"/>
        </w:rPr>
        <w:t>Any cameras that present faults will be repaired immediately as to avoid any risk of a data breach. </w:t>
      </w:r>
      <w:r w:rsidRPr="00C053C9">
        <w:rPr>
          <w:rStyle w:val="eop"/>
          <w:rFonts w:cs="Calibri"/>
          <w:szCs w:val="20"/>
        </w:rPr>
        <w:t> </w:t>
      </w:r>
      <w:r w:rsidR="00C053C9" w:rsidRPr="00C053C9">
        <w:rPr>
          <w:rStyle w:val="eop"/>
          <w:rFonts w:cs="Calibri"/>
          <w:szCs w:val="20"/>
        </w:rPr>
        <w:br/>
      </w:r>
    </w:p>
    <w:p w14:paraId="40E5B426" w14:textId="6030579C" w:rsidR="002E4D11" w:rsidRPr="007354AC" w:rsidRDefault="002E4D11" w:rsidP="00C053C9">
      <w:pPr>
        <w:pStyle w:val="ListParagraph"/>
        <w:numPr>
          <w:ilvl w:val="1"/>
          <w:numId w:val="28"/>
        </w:numPr>
        <w:ind w:left="709"/>
        <w:rPr>
          <w:rStyle w:val="eop"/>
          <w:rFonts w:cs="Calibri"/>
          <w:sz w:val="22"/>
        </w:rPr>
      </w:pPr>
      <w:r w:rsidRPr="00C053C9">
        <w:rPr>
          <w:rStyle w:val="normaltextrun"/>
          <w:rFonts w:cs="Calibri"/>
          <w:szCs w:val="20"/>
        </w:rPr>
        <w:t>Visual display monitors are located in the designated area.</w:t>
      </w:r>
      <w:r w:rsidRPr="00C053C9">
        <w:rPr>
          <w:rStyle w:val="normaltextrun"/>
          <w:rFonts w:ascii="Arial" w:hAnsi="Arial" w:cs="Arial"/>
          <w:szCs w:val="20"/>
        </w:rPr>
        <w:t> </w:t>
      </w:r>
      <w:r w:rsidRPr="00C053C9">
        <w:rPr>
          <w:rStyle w:val="eop"/>
          <w:rFonts w:cs="Calibri"/>
          <w:szCs w:val="20"/>
        </w:rPr>
        <w:t> </w:t>
      </w:r>
      <w:r w:rsidR="007354AC" w:rsidRPr="007354AC">
        <w:rPr>
          <w:rStyle w:val="eop"/>
          <w:rFonts w:cs="Calibri"/>
          <w:sz w:val="22"/>
        </w:rPr>
        <w:br/>
      </w:r>
    </w:p>
    <w:p w14:paraId="5646D76A" w14:textId="77777777" w:rsidR="007354AC" w:rsidRPr="004950D8" w:rsidRDefault="007354AC" w:rsidP="002E4D11">
      <w:pPr>
        <w:pStyle w:val="paragraph"/>
        <w:spacing w:before="0" w:beforeAutospacing="0" w:after="0" w:afterAutospacing="0"/>
        <w:ind w:left="705" w:hanging="705"/>
        <w:textAlignment w:val="baseline"/>
        <w:rPr>
          <w:rFonts w:ascii="Century Gothic" w:hAnsi="Century Gothic" w:cs="Segoe UI"/>
          <w:sz w:val="22"/>
          <w:szCs w:val="22"/>
        </w:rPr>
      </w:pPr>
    </w:p>
    <w:p w14:paraId="473CFC62" w14:textId="2C5EB424" w:rsidR="002E4D11" w:rsidRPr="00C053C9" w:rsidRDefault="002E4D11" w:rsidP="00C053C9">
      <w:pPr>
        <w:pStyle w:val="Heading1"/>
        <w:rPr>
          <w:rStyle w:val="eop"/>
        </w:rPr>
      </w:pPr>
      <w:r w:rsidRPr="00C053C9">
        <w:rPr>
          <w:rStyle w:val="normaltextrun"/>
        </w:rPr>
        <w:t>9</w:t>
      </w:r>
      <w:r w:rsidR="00C053C9" w:rsidRPr="00C053C9">
        <w:rPr>
          <w:rStyle w:val="normaltextrun"/>
        </w:rPr>
        <w:t>.</w:t>
      </w:r>
      <w:r w:rsidRPr="00C053C9">
        <w:rPr>
          <w:rStyle w:val="tabchar"/>
        </w:rPr>
        <w:tab/>
      </w:r>
      <w:r w:rsidRPr="00C053C9">
        <w:rPr>
          <w:rStyle w:val="normaltextrun"/>
        </w:rPr>
        <w:t>Privacy by design</w:t>
      </w:r>
      <w:r w:rsidRPr="00C053C9">
        <w:rPr>
          <w:rStyle w:val="normaltextrun"/>
          <w:rFonts w:ascii="Arial" w:hAnsi="Arial" w:cs="Arial"/>
        </w:rPr>
        <w:t> </w:t>
      </w:r>
      <w:r w:rsidRPr="00C053C9">
        <w:rPr>
          <w:rStyle w:val="eop"/>
        </w:rPr>
        <w:t> </w:t>
      </w:r>
    </w:p>
    <w:p w14:paraId="0AFAC636" w14:textId="77777777" w:rsidR="00C053C9" w:rsidRPr="00C053C9" w:rsidRDefault="00C053C9" w:rsidP="00C053C9"/>
    <w:p w14:paraId="617C4DE3" w14:textId="6D0DB276" w:rsidR="00C053C9" w:rsidRPr="00C053C9" w:rsidRDefault="002E4D11" w:rsidP="00C053C9">
      <w:pPr>
        <w:pStyle w:val="ListParagraph"/>
        <w:numPr>
          <w:ilvl w:val="1"/>
          <w:numId w:val="33"/>
        </w:numPr>
        <w:rPr>
          <w:rStyle w:val="eop"/>
          <w:rFonts w:cs="Calibri"/>
          <w:szCs w:val="20"/>
        </w:rPr>
      </w:pPr>
      <w:r w:rsidRPr="00C053C9">
        <w:rPr>
          <w:rStyle w:val="normaltextrun"/>
          <w:rFonts w:cs="Calibri"/>
          <w:szCs w:val="20"/>
        </w:rPr>
        <w:t>A DPIA will be carried out prior to the installation of any additional surveillance and CCTV system. </w:t>
      </w:r>
      <w:r w:rsidRPr="00C053C9">
        <w:rPr>
          <w:rStyle w:val="eop"/>
          <w:rFonts w:cs="Calibri"/>
          <w:szCs w:val="20"/>
        </w:rPr>
        <w:t> </w:t>
      </w:r>
    </w:p>
    <w:p w14:paraId="0670D11D" w14:textId="66D91791" w:rsidR="00C053C9" w:rsidRPr="00C053C9" w:rsidRDefault="002E4D11" w:rsidP="00C053C9">
      <w:pPr>
        <w:pStyle w:val="ListParagraph"/>
        <w:numPr>
          <w:ilvl w:val="1"/>
          <w:numId w:val="33"/>
        </w:numPr>
        <w:rPr>
          <w:rStyle w:val="eop"/>
          <w:rFonts w:cs="Calibri"/>
          <w:szCs w:val="20"/>
        </w:rPr>
      </w:pPr>
      <w:r w:rsidRPr="00C053C9">
        <w:rPr>
          <w:rStyle w:val="normaltextrun"/>
          <w:rFonts w:cs="Calibri"/>
          <w:szCs w:val="20"/>
        </w:rPr>
        <w:t>If the DPIA reveals any potential security risks or other data protection issues, the school will ensure they have provisions in place to overcome these issues. </w:t>
      </w:r>
      <w:r w:rsidRPr="00C053C9">
        <w:rPr>
          <w:rStyle w:val="eop"/>
          <w:rFonts w:cs="Calibri"/>
          <w:szCs w:val="20"/>
        </w:rPr>
        <w:t> </w:t>
      </w:r>
    </w:p>
    <w:p w14:paraId="608BF65A" w14:textId="77777777" w:rsidR="00C053C9" w:rsidRPr="00C053C9" w:rsidRDefault="002E4D11" w:rsidP="00C053C9">
      <w:pPr>
        <w:pStyle w:val="ListParagraph"/>
        <w:numPr>
          <w:ilvl w:val="1"/>
          <w:numId w:val="33"/>
        </w:numPr>
        <w:rPr>
          <w:rStyle w:val="eop"/>
          <w:rFonts w:cs="Calibri"/>
          <w:szCs w:val="20"/>
        </w:rPr>
      </w:pPr>
      <w:r w:rsidRPr="00C053C9">
        <w:rPr>
          <w:rStyle w:val="normaltextrun"/>
          <w:rFonts w:cs="Calibri"/>
          <w:szCs w:val="20"/>
        </w:rPr>
        <w:t>Where the school identifies a high risk to an individual’s interests, and it cannot be overcome, the school will consult the ICO before they use the additional CCTV, and the school will act on the ICO’s advice. </w:t>
      </w:r>
      <w:r w:rsidRPr="00C053C9">
        <w:rPr>
          <w:rStyle w:val="eop"/>
          <w:rFonts w:cs="Calibri"/>
          <w:szCs w:val="20"/>
        </w:rPr>
        <w:t> </w:t>
      </w:r>
    </w:p>
    <w:p w14:paraId="688B0E8B" w14:textId="77777777" w:rsidR="00C053C9" w:rsidRPr="00C053C9" w:rsidRDefault="002E4D11" w:rsidP="00C053C9">
      <w:pPr>
        <w:pStyle w:val="ListParagraph"/>
        <w:numPr>
          <w:ilvl w:val="1"/>
          <w:numId w:val="33"/>
        </w:numPr>
        <w:rPr>
          <w:rStyle w:val="eop"/>
          <w:rFonts w:cs="Calibri"/>
          <w:szCs w:val="20"/>
        </w:rPr>
      </w:pPr>
      <w:r w:rsidRPr="00C053C9">
        <w:rPr>
          <w:rStyle w:val="normaltextrun"/>
          <w:rFonts w:cs="Calibri"/>
          <w:szCs w:val="20"/>
        </w:rPr>
        <w:t>The school will ensure that the installation of the surveillance and CCTV systems will always justify its means. </w:t>
      </w:r>
      <w:r w:rsidRPr="00C053C9">
        <w:rPr>
          <w:rStyle w:val="eop"/>
          <w:rFonts w:cs="Calibri"/>
          <w:szCs w:val="20"/>
        </w:rPr>
        <w:t> </w:t>
      </w:r>
    </w:p>
    <w:p w14:paraId="6BD17651" w14:textId="76990CC0" w:rsidR="002E4D11" w:rsidRPr="00C053C9" w:rsidRDefault="002E4D11" w:rsidP="00C053C9">
      <w:pPr>
        <w:pStyle w:val="ListParagraph"/>
        <w:numPr>
          <w:ilvl w:val="1"/>
          <w:numId w:val="33"/>
        </w:numPr>
        <w:rPr>
          <w:rStyle w:val="eop"/>
          <w:rFonts w:cs="Calibri"/>
          <w:sz w:val="22"/>
        </w:rPr>
      </w:pPr>
      <w:r w:rsidRPr="00C053C9">
        <w:rPr>
          <w:rStyle w:val="normaltextrun"/>
          <w:rFonts w:cs="Calibri"/>
          <w:szCs w:val="20"/>
        </w:rPr>
        <w:t>If the use of a surveillance and CCTV system is too privacy intrusive, the school will seek alternative provision.</w:t>
      </w:r>
      <w:r w:rsidRPr="00C053C9">
        <w:rPr>
          <w:rStyle w:val="eop"/>
          <w:rFonts w:cs="Calibri"/>
          <w:sz w:val="22"/>
        </w:rPr>
        <w:t> </w:t>
      </w:r>
      <w:r w:rsidR="007354AC" w:rsidRPr="00C053C9">
        <w:rPr>
          <w:rStyle w:val="eop"/>
          <w:rFonts w:cs="Calibri"/>
          <w:sz w:val="22"/>
        </w:rPr>
        <w:br/>
      </w:r>
    </w:p>
    <w:p w14:paraId="2AE66037" w14:textId="77777777" w:rsidR="007354AC" w:rsidRPr="004950D8" w:rsidRDefault="007354AC" w:rsidP="002E4D11">
      <w:pPr>
        <w:pStyle w:val="paragraph"/>
        <w:spacing w:before="0" w:beforeAutospacing="0" w:after="0" w:afterAutospacing="0"/>
        <w:ind w:left="705" w:hanging="705"/>
        <w:textAlignment w:val="baseline"/>
        <w:rPr>
          <w:rFonts w:ascii="Century Gothic" w:hAnsi="Century Gothic" w:cs="Segoe UI"/>
          <w:sz w:val="22"/>
          <w:szCs w:val="22"/>
        </w:rPr>
      </w:pPr>
    </w:p>
    <w:p w14:paraId="5DB4E5E7" w14:textId="50E9F69B" w:rsidR="002E4D11" w:rsidRDefault="002E4D11" w:rsidP="00C053C9">
      <w:pPr>
        <w:pStyle w:val="Heading1"/>
        <w:rPr>
          <w:rStyle w:val="eop"/>
        </w:rPr>
      </w:pPr>
      <w:r w:rsidRPr="00C053C9">
        <w:rPr>
          <w:rStyle w:val="normaltextrun"/>
        </w:rPr>
        <w:t>10</w:t>
      </w:r>
      <w:r w:rsidR="00C053C9">
        <w:rPr>
          <w:rStyle w:val="normaltextrun"/>
        </w:rPr>
        <w:t xml:space="preserve">. </w:t>
      </w:r>
      <w:r w:rsidR="00C053C9">
        <w:rPr>
          <w:rStyle w:val="tabchar"/>
        </w:rPr>
        <w:t xml:space="preserve"> </w:t>
      </w:r>
      <w:r w:rsidRPr="00C053C9">
        <w:rPr>
          <w:rStyle w:val="normaltextrun"/>
        </w:rPr>
        <w:t>Code of practice</w:t>
      </w:r>
      <w:r w:rsidRPr="00C053C9">
        <w:rPr>
          <w:rStyle w:val="normaltextrun"/>
          <w:rFonts w:ascii="Arial" w:hAnsi="Arial" w:cs="Arial"/>
        </w:rPr>
        <w:t> </w:t>
      </w:r>
      <w:r w:rsidRPr="00C053C9">
        <w:rPr>
          <w:rStyle w:val="eop"/>
        </w:rPr>
        <w:t> </w:t>
      </w:r>
    </w:p>
    <w:p w14:paraId="67F0432B" w14:textId="77777777" w:rsidR="000679FC" w:rsidRPr="000679FC" w:rsidRDefault="000679FC" w:rsidP="000679FC"/>
    <w:p w14:paraId="04481B74" w14:textId="074DC621" w:rsidR="000679FC" w:rsidRPr="000679FC" w:rsidRDefault="002E4D11" w:rsidP="000679FC">
      <w:pPr>
        <w:pStyle w:val="ListParagraph"/>
        <w:numPr>
          <w:ilvl w:val="1"/>
          <w:numId w:val="35"/>
        </w:numPr>
        <w:ind w:left="709"/>
        <w:rPr>
          <w:rStyle w:val="eop"/>
          <w:rFonts w:cs="Calibri"/>
          <w:szCs w:val="20"/>
        </w:rPr>
      </w:pPr>
      <w:r w:rsidRPr="000679FC">
        <w:rPr>
          <w:rStyle w:val="normaltextrun"/>
          <w:rFonts w:cs="Calibri"/>
          <w:szCs w:val="20"/>
        </w:rPr>
        <w:t>The school understands that recording images of identifiable individuals constitutes as processing personal information, so it is done in line with data protection principles. </w:t>
      </w:r>
      <w:r w:rsidRPr="000679FC">
        <w:rPr>
          <w:rStyle w:val="eop"/>
          <w:rFonts w:cs="Calibri"/>
          <w:szCs w:val="20"/>
        </w:rPr>
        <w:t> </w:t>
      </w:r>
      <w:r w:rsidR="000679FC">
        <w:rPr>
          <w:rStyle w:val="eop"/>
          <w:rFonts w:cs="Calibri"/>
          <w:szCs w:val="20"/>
        </w:rPr>
        <w:br/>
      </w:r>
    </w:p>
    <w:p w14:paraId="4DABB90C" w14:textId="4DB69CFB" w:rsidR="000679FC" w:rsidRPr="000679FC" w:rsidRDefault="002E4D11" w:rsidP="000679FC">
      <w:pPr>
        <w:pStyle w:val="ListParagraph"/>
        <w:numPr>
          <w:ilvl w:val="1"/>
          <w:numId w:val="35"/>
        </w:numPr>
        <w:ind w:left="709"/>
        <w:rPr>
          <w:rStyle w:val="eop"/>
          <w:rFonts w:cs="Calibri"/>
          <w:szCs w:val="20"/>
        </w:rPr>
      </w:pPr>
      <w:r w:rsidRPr="000679FC">
        <w:rPr>
          <w:rStyle w:val="normaltextrun"/>
          <w:rFonts w:cs="Calibri"/>
          <w:szCs w:val="20"/>
        </w:rPr>
        <w:t>The school notifies all pupils, staff and visitors of the purpose for collecting surveillance data via notice boards, letters and emails. </w:t>
      </w:r>
      <w:r w:rsidRPr="000679FC">
        <w:rPr>
          <w:rStyle w:val="eop"/>
          <w:rFonts w:cs="Calibri"/>
          <w:szCs w:val="20"/>
        </w:rPr>
        <w:t> </w:t>
      </w:r>
      <w:r w:rsidR="000679FC">
        <w:rPr>
          <w:rStyle w:val="eop"/>
          <w:rFonts w:cs="Calibri"/>
          <w:szCs w:val="20"/>
        </w:rPr>
        <w:br/>
      </w:r>
    </w:p>
    <w:p w14:paraId="01E1A59B" w14:textId="71B11D7A" w:rsidR="000679FC" w:rsidRPr="000679FC" w:rsidRDefault="002E4D11" w:rsidP="000679FC">
      <w:pPr>
        <w:pStyle w:val="ListParagraph"/>
        <w:numPr>
          <w:ilvl w:val="1"/>
          <w:numId w:val="35"/>
        </w:numPr>
        <w:ind w:left="709"/>
        <w:rPr>
          <w:rStyle w:val="eop"/>
          <w:rFonts w:cs="Calibri"/>
          <w:szCs w:val="20"/>
        </w:rPr>
      </w:pPr>
      <w:r w:rsidRPr="000679FC">
        <w:rPr>
          <w:rStyle w:val="normaltextrun"/>
          <w:rFonts w:cs="Calibri"/>
          <w:szCs w:val="20"/>
        </w:rPr>
        <w:t>CCTV cameras are only placed where they do not intrude on anyone’s privacy and are necessary to fulfil their purpose. </w:t>
      </w:r>
      <w:r w:rsidRPr="000679FC">
        <w:rPr>
          <w:rStyle w:val="eop"/>
          <w:rFonts w:cs="Calibri"/>
          <w:szCs w:val="20"/>
        </w:rPr>
        <w:t> </w:t>
      </w:r>
      <w:r w:rsidR="000679FC">
        <w:rPr>
          <w:rStyle w:val="eop"/>
          <w:rFonts w:cs="Calibri"/>
          <w:szCs w:val="20"/>
        </w:rPr>
        <w:br/>
      </w:r>
    </w:p>
    <w:p w14:paraId="10327216" w14:textId="021F8526" w:rsidR="000679FC" w:rsidRPr="000679FC" w:rsidRDefault="002E4D11" w:rsidP="000679FC">
      <w:pPr>
        <w:pStyle w:val="ListParagraph"/>
        <w:numPr>
          <w:ilvl w:val="1"/>
          <w:numId w:val="35"/>
        </w:numPr>
        <w:ind w:left="709"/>
        <w:rPr>
          <w:rStyle w:val="eop"/>
          <w:rFonts w:cs="Calibri"/>
          <w:szCs w:val="20"/>
        </w:rPr>
      </w:pPr>
      <w:r w:rsidRPr="000679FC">
        <w:rPr>
          <w:rStyle w:val="normaltextrun"/>
          <w:rFonts w:cs="Calibri"/>
          <w:szCs w:val="20"/>
        </w:rPr>
        <w:t xml:space="preserve">All surveillance footage will be kept for </w:t>
      </w:r>
      <w:r w:rsidR="005A51B0">
        <w:rPr>
          <w:rStyle w:val="normaltextrun"/>
          <w:rFonts w:cs="Calibri"/>
          <w:szCs w:val="20"/>
        </w:rPr>
        <w:t>28 days</w:t>
      </w:r>
      <w:r w:rsidRPr="000679FC">
        <w:rPr>
          <w:rStyle w:val="normaltextrun"/>
          <w:rFonts w:cs="Calibri"/>
          <w:color w:val="FF0000"/>
          <w:szCs w:val="20"/>
        </w:rPr>
        <w:t xml:space="preserve"> </w:t>
      </w:r>
      <w:r w:rsidRPr="000679FC">
        <w:rPr>
          <w:rStyle w:val="normaltextrun"/>
          <w:rFonts w:cs="Calibri"/>
          <w:szCs w:val="20"/>
        </w:rPr>
        <w:t xml:space="preserve">for security purposes; the </w:t>
      </w:r>
      <w:proofErr w:type="spellStart"/>
      <w:r w:rsidRPr="000679FC">
        <w:rPr>
          <w:rStyle w:val="normaltextrun"/>
          <w:rFonts w:cs="Calibri"/>
          <w:szCs w:val="20"/>
        </w:rPr>
        <w:t>headteacher</w:t>
      </w:r>
      <w:proofErr w:type="spellEnd"/>
      <w:r w:rsidRPr="000679FC">
        <w:rPr>
          <w:rStyle w:val="normaltextrun"/>
          <w:rFonts w:cs="Calibri"/>
          <w:szCs w:val="20"/>
        </w:rPr>
        <w:t xml:space="preserve"> and the data controller are responsible for keeping the records secure and allowing access. </w:t>
      </w:r>
      <w:r w:rsidRPr="000679FC">
        <w:rPr>
          <w:rStyle w:val="eop"/>
          <w:rFonts w:cs="Calibri"/>
          <w:szCs w:val="20"/>
        </w:rPr>
        <w:t> </w:t>
      </w:r>
      <w:r w:rsidR="000679FC">
        <w:rPr>
          <w:rStyle w:val="eop"/>
          <w:rFonts w:cs="Calibri"/>
          <w:szCs w:val="20"/>
        </w:rPr>
        <w:br/>
      </w:r>
    </w:p>
    <w:p w14:paraId="203926A8" w14:textId="3FE3DEAD" w:rsidR="000679FC" w:rsidRPr="000679FC" w:rsidRDefault="002E4D11" w:rsidP="000679FC">
      <w:pPr>
        <w:pStyle w:val="ListParagraph"/>
        <w:numPr>
          <w:ilvl w:val="1"/>
          <w:numId w:val="35"/>
        </w:numPr>
        <w:ind w:left="709"/>
        <w:rPr>
          <w:rStyle w:val="normaltextrun"/>
          <w:rFonts w:cs="Calibri"/>
          <w:szCs w:val="20"/>
        </w:rPr>
      </w:pPr>
      <w:r w:rsidRPr="000679FC">
        <w:rPr>
          <w:rStyle w:val="normaltextrun"/>
          <w:rFonts w:cs="Calibri"/>
          <w:szCs w:val="20"/>
        </w:rPr>
        <w:t>The school has a surveillance system for the purpose of the prevention and detection of crime and the promotion of the health, safety and welfare of staff, pupils and visitors. </w:t>
      </w:r>
      <w:r w:rsidR="000679FC">
        <w:rPr>
          <w:rStyle w:val="normaltextrun"/>
          <w:rFonts w:cs="Calibri"/>
          <w:szCs w:val="20"/>
        </w:rPr>
        <w:br/>
      </w:r>
    </w:p>
    <w:p w14:paraId="2700C54D" w14:textId="23E26BB7" w:rsidR="000679FC" w:rsidRPr="000679FC" w:rsidRDefault="002E4D11" w:rsidP="000679FC">
      <w:pPr>
        <w:pStyle w:val="ListParagraph"/>
        <w:numPr>
          <w:ilvl w:val="1"/>
          <w:numId w:val="35"/>
        </w:numPr>
        <w:ind w:left="709"/>
        <w:rPr>
          <w:rStyle w:val="eop"/>
          <w:rFonts w:cs="Calibri"/>
          <w:szCs w:val="20"/>
        </w:rPr>
      </w:pPr>
      <w:r w:rsidRPr="000679FC">
        <w:rPr>
          <w:rStyle w:val="normaltextrun"/>
          <w:rFonts w:cs="Calibri"/>
          <w:szCs w:val="20"/>
        </w:rPr>
        <w:t>The surveillance and CCTV system is owned by the school and images from the system are strictly controlled and monitored by authorised personnel only. </w:t>
      </w:r>
      <w:r w:rsidRPr="000679FC">
        <w:rPr>
          <w:rStyle w:val="eop"/>
          <w:rFonts w:cs="Calibri"/>
          <w:szCs w:val="20"/>
        </w:rPr>
        <w:t> </w:t>
      </w:r>
      <w:r w:rsidR="000679FC">
        <w:rPr>
          <w:rStyle w:val="eop"/>
          <w:rFonts w:cs="Calibri"/>
          <w:szCs w:val="20"/>
        </w:rPr>
        <w:br/>
      </w:r>
    </w:p>
    <w:p w14:paraId="5296527C" w14:textId="404B0F4A" w:rsidR="000679FC" w:rsidRPr="000679FC" w:rsidRDefault="002E4D11" w:rsidP="000679FC">
      <w:pPr>
        <w:pStyle w:val="ListParagraph"/>
        <w:numPr>
          <w:ilvl w:val="1"/>
          <w:numId w:val="35"/>
        </w:numPr>
        <w:ind w:left="709"/>
        <w:rPr>
          <w:rStyle w:val="normaltextrun"/>
          <w:rFonts w:cs="Calibri"/>
          <w:szCs w:val="20"/>
        </w:rPr>
      </w:pPr>
      <w:r w:rsidRPr="000679FC">
        <w:rPr>
          <w:rStyle w:val="normaltextrun"/>
          <w:rFonts w:cs="Calibri"/>
          <w:szCs w:val="20"/>
        </w:rPr>
        <w:t>The school will ensure that the surveillance and CCTV system is used to create a safer environment for staff, pupils and visitors to the school, and to ensure that its operation is consistent with the obligations outlined in data protection legislation. The policy is available from the school’s website.</w:t>
      </w:r>
      <w:r w:rsidR="000679FC">
        <w:rPr>
          <w:rStyle w:val="normaltextrun"/>
          <w:rFonts w:cs="Calibri"/>
          <w:szCs w:val="20"/>
        </w:rPr>
        <w:br/>
      </w:r>
    </w:p>
    <w:p w14:paraId="3D2D15A6" w14:textId="46660338" w:rsidR="002E4D11" w:rsidRPr="000679FC" w:rsidRDefault="002E4D11" w:rsidP="000679FC">
      <w:pPr>
        <w:pStyle w:val="ListParagraph"/>
        <w:numPr>
          <w:ilvl w:val="1"/>
          <w:numId w:val="35"/>
        </w:numPr>
        <w:ind w:left="709"/>
        <w:rPr>
          <w:rFonts w:cs="Calibri"/>
          <w:szCs w:val="20"/>
        </w:rPr>
      </w:pPr>
      <w:r w:rsidRPr="000679FC">
        <w:rPr>
          <w:rStyle w:val="normaltextrun"/>
          <w:rFonts w:eastAsiaTheme="majorEastAsia" w:cs="Calibri"/>
          <w:szCs w:val="20"/>
        </w:rPr>
        <w:t>The surveillance and CCTV system will:</w:t>
      </w:r>
      <w:r w:rsidRPr="000679FC">
        <w:rPr>
          <w:rStyle w:val="eop"/>
          <w:rFonts w:cs="Calibri"/>
          <w:szCs w:val="20"/>
        </w:rPr>
        <w:t> </w:t>
      </w:r>
    </w:p>
    <w:p w14:paraId="05A46124" w14:textId="77777777" w:rsidR="002E4D11" w:rsidRPr="00650AA1" w:rsidRDefault="002E4D11" w:rsidP="00650AA1">
      <w:pPr>
        <w:pStyle w:val="ListParagraph"/>
        <w:numPr>
          <w:ilvl w:val="0"/>
          <w:numId w:val="36"/>
        </w:numPr>
        <w:rPr>
          <w:szCs w:val="20"/>
        </w:rPr>
      </w:pPr>
      <w:r w:rsidRPr="00650AA1">
        <w:rPr>
          <w:rStyle w:val="normaltextrun"/>
          <w:rFonts w:cs="Calibri"/>
          <w:szCs w:val="20"/>
        </w:rPr>
        <w:t>Be designed to take into account its effect on individuals and their privacy and personal data.</w:t>
      </w:r>
      <w:r w:rsidRPr="00650AA1">
        <w:rPr>
          <w:rStyle w:val="eop"/>
          <w:rFonts w:cs="Calibri"/>
          <w:szCs w:val="20"/>
        </w:rPr>
        <w:t> </w:t>
      </w:r>
    </w:p>
    <w:p w14:paraId="0E2F61C5" w14:textId="77777777" w:rsidR="002E4D11" w:rsidRPr="00650AA1" w:rsidRDefault="002E4D11" w:rsidP="00650AA1">
      <w:pPr>
        <w:pStyle w:val="ListParagraph"/>
        <w:numPr>
          <w:ilvl w:val="0"/>
          <w:numId w:val="36"/>
        </w:numPr>
        <w:rPr>
          <w:szCs w:val="20"/>
        </w:rPr>
      </w:pPr>
      <w:r w:rsidRPr="00650AA1">
        <w:rPr>
          <w:rStyle w:val="normaltextrun"/>
          <w:rFonts w:cs="Calibri"/>
          <w:szCs w:val="20"/>
        </w:rPr>
        <w:t>Be transparent and include a contact point, the DPO, through which people can access information and submit complaints.</w:t>
      </w:r>
      <w:r w:rsidRPr="00650AA1">
        <w:rPr>
          <w:rStyle w:val="eop"/>
          <w:rFonts w:cs="Calibri"/>
          <w:szCs w:val="20"/>
        </w:rPr>
        <w:t> </w:t>
      </w:r>
    </w:p>
    <w:p w14:paraId="4AC6852D" w14:textId="77777777" w:rsidR="002E4D11" w:rsidRPr="00650AA1" w:rsidRDefault="002E4D11" w:rsidP="00650AA1">
      <w:pPr>
        <w:pStyle w:val="ListParagraph"/>
        <w:numPr>
          <w:ilvl w:val="0"/>
          <w:numId w:val="36"/>
        </w:numPr>
        <w:rPr>
          <w:szCs w:val="20"/>
        </w:rPr>
      </w:pPr>
      <w:r w:rsidRPr="00650AA1">
        <w:rPr>
          <w:rStyle w:val="normaltextrun"/>
          <w:rFonts w:cs="Calibri"/>
          <w:szCs w:val="20"/>
        </w:rPr>
        <w:t>Have clear responsibility and accountability procedures for images and information collected, held and used.</w:t>
      </w:r>
      <w:r w:rsidRPr="00650AA1">
        <w:rPr>
          <w:rStyle w:val="eop"/>
          <w:rFonts w:cs="Calibri"/>
          <w:szCs w:val="20"/>
        </w:rPr>
        <w:t> </w:t>
      </w:r>
    </w:p>
    <w:p w14:paraId="3CEFFB8B" w14:textId="77777777" w:rsidR="002E4D11" w:rsidRPr="00650AA1" w:rsidRDefault="002E4D11" w:rsidP="00650AA1">
      <w:pPr>
        <w:pStyle w:val="ListParagraph"/>
        <w:numPr>
          <w:ilvl w:val="0"/>
          <w:numId w:val="36"/>
        </w:numPr>
        <w:rPr>
          <w:szCs w:val="20"/>
        </w:rPr>
      </w:pPr>
      <w:r w:rsidRPr="00650AA1">
        <w:rPr>
          <w:rStyle w:val="normaltextrun"/>
          <w:rFonts w:cs="Calibri"/>
          <w:szCs w:val="20"/>
        </w:rPr>
        <w:t>Have defined policies and procedures in place which are communicated throughout the school.</w:t>
      </w:r>
      <w:r w:rsidRPr="00650AA1">
        <w:rPr>
          <w:rStyle w:val="eop"/>
          <w:rFonts w:cs="Calibri"/>
          <w:szCs w:val="20"/>
        </w:rPr>
        <w:t> </w:t>
      </w:r>
    </w:p>
    <w:p w14:paraId="5D91E86C" w14:textId="77777777" w:rsidR="002E4D11" w:rsidRPr="00650AA1" w:rsidRDefault="002E4D11" w:rsidP="00650AA1">
      <w:pPr>
        <w:pStyle w:val="ListParagraph"/>
        <w:numPr>
          <w:ilvl w:val="0"/>
          <w:numId w:val="36"/>
        </w:numPr>
        <w:rPr>
          <w:szCs w:val="20"/>
        </w:rPr>
      </w:pPr>
      <w:r w:rsidRPr="00650AA1">
        <w:rPr>
          <w:rStyle w:val="normaltextrun"/>
          <w:rFonts w:cs="Calibri"/>
          <w:szCs w:val="20"/>
        </w:rPr>
        <w:t>Only keep images and information for as long as required.</w:t>
      </w:r>
      <w:r w:rsidRPr="00650AA1">
        <w:rPr>
          <w:rStyle w:val="eop"/>
          <w:rFonts w:cs="Calibri"/>
          <w:szCs w:val="20"/>
        </w:rPr>
        <w:t> </w:t>
      </w:r>
    </w:p>
    <w:p w14:paraId="418E6AC6" w14:textId="77777777" w:rsidR="002E4D11" w:rsidRPr="00650AA1" w:rsidRDefault="002E4D11" w:rsidP="00650AA1">
      <w:pPr>
        <w:pStyle w:val="ListParagraph"/>
        <w:numPr>
          <w:ilvl w:val="0"/>
          <w:numId w:val="36"/>
        </w:numPr>
        <w:rPr>
          <w:szCs w:val="20"/>
        </w:rPr>
      </w:pPr>
      <w:r w:rsidRPr="00650AA1">
        <w:rPr>
          <w:rStyle w:val="normaltextrun"/>
          <w:rFonts w:cs="Calibri"/>
          <w:szCs w:val="20"/>
        </w:rPr>
        <w:t>Restrict access to retained images and information with clear rules on who can gain access.</w:t>
      </w:r>
      <w:r w:rsidRPr="00650AA1">
        <w:rPr>
          <w:rStyle w:val="eop"/>
          <w:rFonts w:cs="Calibri"/>
          <w:szCs w:val="20"/>
        </w:rPr>
        <w:t> </w:t>
      </w:r>
    </w:p>
    <w:p w14:paraId="0FA30B38" w14:textId="77777777" w:rsidR="002E4D11" w:rsidRPr="00650AA1" w:rsidRDefault="002E4D11" w:rsidP="00650AA1">
      <w:pPr>
        <w:pStyle w:val="ListParagraph"/>
        <w:numPr>
          <w:ilvl w:val="0"/>
          <w:numId w:val="36"/>
        </w:numPr>
        <w:rPr>
          <w:szCs w:val="20"/>
        </w:rPr>
      </w:pPr>
      <w:r w:rsidRPr="00650AA1">
        <w:rPr>
          <w:rStyle w:val="normaltextrun"/>
          <w:rFonts w:cs="Calibri"/>
          <w:szCs w:val="20"/>
        </w:rPr>
        <w:t>Consider all operational, technical and competency standards, relevant to the surveillance and CCTV system and its purpose, and work to meet and maintain those standards in accordance with the law.</w:t>
      </w:r>
      <w:r w:rsidRPr="00650AA1">
        <w:rPr>
          <w:rStyle w:val="eop"/>
          <w:rFonts w:cs="Calibri"/>
          <w:szCs w:val="20"/>
        </w:rPr>
        <w:t> </w:t>
      </w:r>
    </w:p>
    <w:p w14:paraId="7CF21C49" w14:textId="77777777" w:rsidR="002E4D11" w:rsidRPr="00650AA1" w:rsidRDefault="002E4D11" w:rsidP="00650AA1">
      <w:pPr>
        <w:pStyle w:val="ListParagraph"/>
        <w:numPr>
          <w:ilvl w:val="0"/>
          <w:numId w:val="36"/>
        </w:numPr>
        <w:rPr>
          <w:szCs w:val="20"/>
        </w:rPr>
      </w:pPr>
      <w:r w:rsidRPr="00650AA1">
        <w:rPr>
          <w:rStyle w:val="normaltextrun"/>
          <w:rFonts w:cs="Calibri"/>
          <w:szCs w:val="20"/>
        </w:rPr>
        <w:t>Be subject to stringent security measures to safeguard against unauthorised access.</w:t>
      </w:r>
      <w:r w:rsidRPr="00650AA1">
        <w:rPr>
          <w:rStyle w:val="eop"/>
          <w:rFonts w:cs="Calibri"/>
          <w:szCs w:val="20"/>
        </w:rPr>
        <w:t> </w:t>
      </w:r>
    </w:p>
    <w:p w14:paraId="6F341E84" w14:textId="77777777" w:rsidR="002E4D11" w:rsidRPr="00650AA1" w:rsidRDefault="002E4D11" w:rsidP="00650AA1">
      <w:pPr>
        <w:pStyle w:val="ListParagraph"/>
        <w:numPr>
          <w:ilvl w:val="0"/>
          <w:numId w:val="36"/>
        </w:numPr>
        <w:rPr>
          <w:szCs w:val="20"/>
        </w:rPr>
      </w:pPr>
      <w:r w:rsidRPr="00650AA1">
        <w:rPr>
          <w:rStyle w:val="normaltextrun"/>
          <w:rFonts w:cs="Calibri"/>
          <w:szCs w:val="20"/>
        </w:rPr>
        <w:t>Be regularly reviewed and audited to ensure that policies and standards are maintained.</w:t>
      </w:r>
      <w:r w:rsidRPr="00650AA1">
        <w:rPr>
          <w:rStyle w:val="eop"/>
          <w:rFonts w:cs="Calibri"/>
          <w:szCs w:val="20"/>
        </w:rPr>
        <w:t> </w:t>
      </w:r>
    </w:p>
    <w:p w14:paraId="3D83B3DA" w14:textId="77777777" w:rsidR="002E4D11" w:rsidRPr="00650AA1" w:rsidRDefault="002E4D11" w:rsidP="00650AA1">
      <w:pPr>
        <w:pStyle w:val="ListParagraph"/>
        <w:numPr>
          <w:ilvl w:val="0"/>
          <w:numId w:val="36"/>
        </w:numPr>
        <w:rPr>
          <w:szCs w:val="20"/>
        </w:rPr>
      </w:pPr>
      <w:r w:rsidRPr="00650AA1">
        <w:rPr>
          <w:rStyle w:val="normaltextrun"/>
          <w:rFonts w:cs="Calibri"/>
          <w:szCs w:val="20"/>
        </w:rPr>
        <w:t>Only be used for the purposes for which it is intended, including supporting public safety, the protection of pupils, staff and volunteers, and law enforcement.</w:t>
      </w:r>
      <w:r w:rsidRPr="00650AA1">
        <w:rPr>
          <w:rStyle w:val="eop"/>
          <w:rFonts w:cs="Calibri"/>
          <w:szCs w:val="20"/>
        </w:rPr>
        <w:t> </w:t>
      </w:r>
    </w:p>
    <w:p w14:paraId="00977C74" w14:textId="31170FD5" w:rsidR="002E4D11" w:rsidRPr="00650AA1" w:rsidRDefault="002E4D11" w:rsidP="00650AA1">
      <w:pPr>
        <w:pStyle w:val="paragraph"/>
        <w:numPr>
          <w:ilvl w:val="1"/>
          <w:numId w:val="35"/>
        </w:numPr>
        <w:spacing w:before="0" w:beforeAutospacing="0" w:after="0" w:afterAutospacing="0"/>
        <w:ind w:left="709"/>
        <w:textAlignment w:val="baseline"/>
        <w:rPr>
          <w:rStyle w:val="eop"/>
          <w:rFonts w:ascii="Century Gothic" w:hAnsi="Century Gothic" w:cs="Calibri"/>
          <w:sz w:val="22"/>
          <w:szCs w:val="22"/>
        </w:rPr>
      </w:pPr>
      <w:r w:rsidRPr="00650AA1">
        <w:rPr>
          <w:rStyle w:val="normaltextrun"/>
          <w:rFonts w:ascii="Century Gothic" w:eastAsiaTheme="majorEastAsia" w:hAnsi="Century Gothic" w:cs="Calibri"/>
          <w:sz w:val="22"/>
          <w:szCs w:val="22"/>
        </w:rPr>
        <w:t>Be accurate and well maintained to ensure information is up-to-date.</w:t>
      </w:r>
      <w:r w:rsidRPr="00650AA1">
        <w:rPr>
          <w:rStyle w:val="normaltextrun"/>
          <w:rFonts w:ascii="Arial" w:eastAsiaTheme="majorEastAsia" w:hAnsi="Arial" w:cs="Arial"/>
          <w:sz w:val="22"/>
          <w:szCs w:val="22"/>
        </w:rPr>
        <w:t> </w:t>
      </w:r>
      <w:r w:rsidRPr="00650AA1">
        <w:rPr>
          <w:rStyle w:val="eop"/>
          <w:rFonts w:ascii="Century Gothic" w:hAnsi="Century Gothic" w:cs="Calibri"/>
          <w:sz w:val="22"/>
          <w:szCs w:val="22"/>
        </w:rPr>
        <w:t> </w:t>
      </w:r>
    </w:p>
    <w:p w14:paraId="7CF3D3F3" w14:textId="77777777" w:rsidR="00650AA1" w:rsidRPr="004950D8" w:rsidRDefault="00650AA1" w:rsidP="00650AA1">
      <w:pPr>
        <w:pStyle w:val="paragraph"/>
        <w:spacing w:before="0" w:beforeAutospacing="0" w:after="0" w:afterAutospacing="0"/>
        <w:ind w:left="1080"/>
        <w:textAlignment w:val="baseline"/>
        <w:rPr>
          <w:rFonts w:ascii="Century Gothic" w:hAnsi="Century Gothic" w:cs="Segoe UI"/>
          <w:sz w:val="22"/>
          <w:szCs w:val="22"/>
        </w:rPr>
      </w:pPr>
    </w:p>
    <w:p w14:paraId="4E8E21D7" w14:textId="77777777" w:rsidR="002E4D11" w:rsidRDefault="002E4D11" w:rsidP="00650AA1">
      <w:pPr>
        <w:pStyle w:val="Heading1"/>
        <w:rPr>
          <w:rStyle w:val="eop"/>
        </w:rPr>
      </w:pPr>
      <w:r w:rsidRPr="00650AA1">
        <w:rPr>
          <w:rStyle w:val="normaltextrun"/>
        </w:rPr>
        <w:t>11. Access</w:t>
      </w:r>
      <w:r w:rsidRPr="00650AA1">
        <w:rPr>
          <w:rStyle w:val="normaltextrun"/>
          <w:rFonts w:ascii="Arial" w:hAnsi="Arial" w:cs="Arial"/>
        </w:rPr>
        <w:t> </w:t>
      </w:r>
      <w:r w:rsidRPr="00650AA1">
        <w:rPr>
          <w:rStyle w:val="eop"/>
        </w:rPr>
        <w:t> </w:t>
      </w:r>
    </w:p>
    <w:p w14:paraId="2BC88AB9" w14:textId="77777777" w:rsidR="00650AA1" w:rsidRPr="00650AA1" w:rsidRDefault="00650AA1" w:rsidP="00650AA1"/>
    <w:p w14:paraId="6FFDAD31" w14:textId="2AB3B345"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Under the UK GDPR, individuals have the right to obtain confirmation that their personal information is being processed. </w:t>
      </w:r>
      <w:r w:rsidRPr="009C77AF">
        <w:rPr>
          <w:rStyle w:val="eop"/>
          <w:rFonts w:cs="Calibri"/>
          <w:szCs w:val="20"/>
        </w:rPr>
        <w:t> </w:t>
      </w:r>
      <w:r w:rsidR="008443FE">
        <w:rPr>
          <w:rStyle w:val="eop"/>
          <w:rFonts w:cs="Calibri"/>
          <w:szCs w:val="20"/>
        </w:rPr>
        <w:br/>
      </w:r>
    </w:p>
    <w:p w14:paraId="51167795" w14:textId="4AF12446"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All disks containing images belong to, and remain the property of, the school. </w:t>
      </w:r>
      <w:r w:rsidRPr="009C77AF">
        <w:rPr>
          <w:rStyle w:val="eop"/>
          <w:rFonts w:cs="Calibri"/>
          <w:szCs w:val="20"/>
        </w:rPr>
        <w:t> </w:t>
      </w:r>
      <w:r w:rsidR="008443FE">
        <w:rPr>
          <w:rStyle w:val="eop"/>
          <w:rFonts w:cs="Calibri"/>
          <w:szCs w:val="20"/>
        </w:rPr>
        <w:br/>
      </w:r>
    </w:p>
    <w:p w14:paraId="363D3934" w14:textId="200972D7"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Individuals have the right to submit an SAR to gain access to their personal data in order to verify the lawfulness of the processing. </w:t>
      </w:r>
      <w:r w:rsidRPr="009C77AF">
        <w:rPr>
          <w:rStyle w:val="eop"/>
          <w:rFonts w:cs="Calibri"/>
          <w:szCs w:val="20"/>
        </w:rPr>
        <w:t> </w:t>
      </w:r>
      <w:r w:rsidR="008443FE">
        <w:rPr>
          <w:rStyle w:val="eop"/>
          <w:rFonts w:cs="Calibri"/>
          <w:szCs w:val="20"/>
        </w:rPr>
        <w:br/>
      </w:r>
    </w:p>
    <w:p w14:paraId="7F174892" w14:textId="25875AAE"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The school will verify the identity of the person making the request before any information is supplied. </w:t>
      </w:r>
      <w:r w:rsidRPr="009C77AF">
        <w:rPr>
          <w:rStyle w:val="eop"/>
          <w:rFonts w:cs="Calibri"/>
          <w:szCs w:val="20"/>
        </w:rPr>
        <w:t> </w:t>
      </w:r>
      <w:r w:rsidR="008443FE">
        <w:rPr>
          <w:rStyle w:val="eop"/>
          <w:rFonts w:cs="Calibri"/>
          <w:szCs w:val="20"/>
        </w:rPr>
        <w:br/>
      </w:r>
    </w:p>
    <w:p w14:paraId="18347488" w14:textId="54AE7E01"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A copy of the information will be supplied to the individual free of charge; however, the school may impose a ‘reasonable fee’ to comply with requests for further copies of the same information.</w:t>
      </w:r>
      <w:r w:rsidRPr="009C77AF">
        <w:rPr>
          <w:rStyle w:val="eop"/>
          <w:rFonts w:cs="Calibri"/>
          <w:szCs w:val="20"/>
        </w:rPr>
        <w:t> </w:t>
      </w:r>
      <w:r w:rsidR="008443FE">
        <w:rPr>
          <w:rStyle w:val="eop"/>
          <w:rFonts w:cs="Calibri"/>
          <w:szCs w:val="20"/>
        </w:rPr>
        <w:br/>
      </w:r>
    </w:p>
    <w:p w14:paraId="515CFCFF" w14:textId="4524E06D"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Where a SAR has been made electronically, the information will be provided in a commonly used electronic format. </w:t>
      </w:r>
      <w:r w:rsidRPr="009C77AF">
        <w:rPr>
          <w:rStyle w:val="eop"/>
          <w:rFonts w:cs="Calibri"/>
          <w:szCs w:val="20"/>
        </w:rPr>
        <w:t> </w:t>
      </w:r>
      <w:r w:rsidR="008443FE">
        <w:rPr>
          <w:rStyle w:val="eop"/>
          <w:rFonts w:cs="Calibri"/>
          <w:szCs w:val="20"/>
        </w:rPr>
        <w:br/>
      </w:r>
    </w:p>
    <w:p w14:paraId="6D3BE779" w14:textId="32C29D4D"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 xml:space="preserve">Requests by persons outside the school for viewing or copying disks, or obtaining digital recordings, will be assessed by the </w:t>
      </w:r>
      <w:proofErr w:type="spellStart"/>
      <w:r w:rsidRPr="009C77AF">
        <w:rPr>
          <w:rStyle w:val="normaltextrun"/>
          <w:rFonts w:cs="Calibri"/>
          <w:szCs w:val="20"/>
        </w:rPr>
        <w:t>headteacher</w:t>
      </w:r>
      <w:proofErr w:type="spellEnd"/>
      <w:r w:rsidRPr="009C77AF">
        <w:rPr>
          <w:rStyle w:val="normaltextrun"/>
          <w:rFonts w:cs="Calibri"/>
          <w:szCs w:val="20"/>
        </w:rPr>
        <w:t>, who will consult the DPO, on a case-by-case basis with close regard to data protection and freedom of information legislation. </w:t>
      </w:r>
      <w:r w:rsidRPr="009C77AF">
        <w:rPr>
          <w:rStyle w:val="eop"/>
          <w:rFonts w:cs="Calibri"/>
          <w:szCs w:val="20"/>
        </w:rPr>
        <w:t> </w:t>
      </w:r>
      <w:r w:rsidR="008443FE">
        <w:rPr>
          <w:rStyle w:val="eop"/>
          <w:rFonts w:cs="Calibri"/>
          <w:szCs w:val="20"/>
        </w:rPr>
        <w:br/>
      </w:r>
    </w:p>
    <w:p w14:paraId="642843A7" w14:textId="6F19556E"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Where a request is manifestly unfounded, excessive or repetitive, a reasonable fee will be charged. </w:t>
      </w:r>
      <w:r w:rsidRPr="009C77AF">
        <w:rPr>
          <w:rStyle w:val="eop"/>
          <w:rFonts w:cs="Calibri"/>
          <w:szCs w:val="20"/>
        </w:rPr>
        <w:t> </w:t>
      </w:r>
      <w:r w:rsidR="008443FE">
        <w:rPr>
          <w:rStyle w:val="eop"/>
          <w:rFonts w:cs="Calibri"/>
          <w:szCs w:val="20"/>
        </w:rPr>
        <w:br/>
      </w:r>
    </w:p>
    <w:p w14:paraId="7D795832" w14:textId="39EF6196"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All fees will be based on the administrative cost of providing the information. </w:t>
      </w:r>
      <w:r w:rsidRPr="009C77AF">
        <w:rPr>
          <w:rStyle w:val="eop"/>
          <w:rFonts w:cs="Calibri"/>
          <w:szCs w:val="20"/>
        </w:rPr>
        <w:t> </w:t>
      </w:r>
      <w:r w:rsidR="008443FE">
        <w:rPr>
          <w:rStyle w:val="eop"/>
          <w:rFonts w:cs="Calibri"/>
          <w:szCs w:val="20"/>
        </w:rPr>
        <w:br/>
      </w:r>
    </w:p>
    <w:p w14:paraId="7CDD7A99" w14:textId="2F7F7E73"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All requests will be responded to without delay and at the latest, within one month of receipt.</w:t>
      </w:r>
      <w:r w:rsidRPr="009C77AF">
        <w:rPr>
          <w:rStyle w:val="eop"/>
          <w:rFonts w:cs="Calibri"/>
          <w:szCs w:val="20"/>
        </w:rPr>
        <w:t> </w:t>
      </w:r>
      <w:r w:rsidR="008443FE">
        <w:rPr>
          <w:rStyle w:val="eop"/>
          <w:rFonts w:cs="Calibri"/>
          <w:szCs w:val="20"/>
        </w:rPr>
        <w:br/>
      </w:r>
    </w:p>
    <w:p w14:paraId="71F2241B" w14:textId="4922DC24"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In the event of numerous or complex requests, the period of compliance will be extended by a further two months. The individual will be informed of this extension and will receive an explanation of why the extension is necessary, within one month of the receipt of the request.</w:t>
      </w:r>
      <w:r w:rsidRPr="009C77AF">
        <w:rPr>
          <w:rStyle w:val="eop"/>
          <w:rFonts w:cs="Calibri"/>
          <w:szCs w:val="20"/>
        </w:rPr>
        <w:t> </w:t>
      </w:r>
      <w:r w:rsidR="008443FE">
        <w:rPr>
          <w:rStyle w:val="eop"/>
          <w:rFonts w:cs="Calibri"/>
          <w:szCs w:val="20"/>
        </w:rPr>
        <w:br/>
      </w:r>
    </w:p>
    <w:p w14:paraId="57C22FE4" w14:textId="59642D2A"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r w:rsidRPr="009C77AF">
        <w:rPr>
          <w:rStyle w:val="eop"/>
          <w:rFonts w:cs="Calibri"/>
          <w:szCs w:val="20"/>
        </w:rPr>
        <w:t> </w:t>
      </w:r>
      <w:r w:rsidR="008443FE">
        <w:rPr>
          <w:rStyle w:val="eop"/>
          <w:rFonts w:cs="Calibri"/>
          <w:szCs w:val="20"/>
        </w:rPr>
        <w:br/>
      </w:r>
    </w:p>
    <w:p w14:paraId="5DBD5B90" w14:textId="73258729"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In the event that a large quantity of information is being processed about an individual, the school will ask the individual to specify the information the request is in relation to. </w:t>
      </w:r>
      <w:r w:rsidRPr="009C77AF">
        <w:rPr>
          <w:rStyle w:val="eop"/>
          <w:rFonts w:cs="Calibri"/>
          <w:szCs w:val="20"/>
        </w:rPr>
        <w:t> </w:t>
      </w:r>
      <w:r w:rsidR="008443FE">
        <w:rPr>
          <w:rStyle w:val="eop"/>
          <w:rFonts w:cs="Calibri"/>
          <w:szCs w:val="20"/>
        </w:rPr>
        <w:br/>
      </w:r>
    </w:p>
    <w:p w14:paraId="67E305CF" w14:textId="01BF271C" w:rsidR="009C77AF" w:rsidRPr="009C77AF" w:rsidRDefault="002E4D11" w:rsidP="009C77AF">
      <w:pPr>
        <w:pStyle w:val="ListParagraph"/>
        <w:numPr>
          <w:ilvl w:val="1"/>
          <w:numId w:val="40"/>
        </w:numPr>
        <w:ind w:left="709" w:hanging="709"/>
        <w:rPr>
          <w:rStyle w:val="eop"/>
          <w:rFonts w:cs="Segoe UI"/>
          <w:szCs w:val="20"/>
        </w:rPr>
      </w:pPr>
      <w:r w:rsidRPr="009C77AF">
        <w:rPr>
          <w:rStyle w:val="normaltextrun"/>
          <w:rFonts w:cs="Calibri"/>
          <w:szCs w:val="20"/>
        </w:rPr>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 </w:t>
      </w:r>
      <w:r w:rsidRPr="009C77AF">
        <w:rPr>
          <w:rStyle w:val="eop"/>
          <w:rFonts w:cs="Calibri"/>
          <w:szCs w:val="20"/>
        </w:rPr>
        <w:t> </w:t>
      </w:r>
      <w:r w:rsidR="008443FE">
        <w:rPr>
          <w:rStyle w:val="eop"/>
          <w:rFonts w:cs="Calibri"/>
          <w:szCs w:val="20"/>
        </w:rPr>
        <w:br/>
      </w:r>
    </w:p>
    <w:p w14:paraId="7DC25094" w14:textId="69CC90FC" w:rsidR="002E4D11" w:rsidRPr="009C77AF" w:rsidRDefault="002E4D11" w:rsidP="009C77AF">
      <w:pPr>
        <w:pStyle w:val="ListParagraph"/>
        <w:numPr>
          <w:ilvl w:val="1"/>
          <w:numId w:val="40"/>
        </w:numPr>
        <w:ind w:left="709" w:hanging="709"/>
        <w:rPr>
          <w:rFonts w:cs="Segoe UI"/>
          <w:szCs w:val="20"/>
        </w:rPr>
      </w:pPr>
      <w:r w:rsidRPr="009C77AF">
        <w:rPr>
          <w:rStyle w:val="normaltextrun"/>
          <w:rFonts w:cs="Calibri"/>
          <w:szCs w:val="20"/>
        </w:rPr>
        <w:t>Releasing the recorded images to third parties will be permitted only in the following limited and prescribed circumstances, and to the extent required or permitted by law:</w:t>
      </w:r>
      <w:r w:rsidRPr="009C77AF">
        <w:rPr>
          <w:rStyle w:val="eop"/>
          <w:rFonts w:cs="Calibri"/>
          <w:szCs w:val="20"/>
        </w:rPr>
        <w:t> </w:t>
      </w:r>
    </w:p>
    <w:p w14:paraId="229A4B75" w14:textId="77777777" w:rsidR="002E4D11" w:rsidRPr="00650AA1" w:rsidRDefault="002E4D11" w:rsidP="009C77AF">
      <w:pPr>
        <w:pStyle w:val="ListParagraph"/>
        <w:numPr>
          <w:ilvl w:val="0"/>
          <w:numId w:val="41"/>
        </w:numPr>
        <w:rPr>
          <w:szCs w:val="20"/>
        </w:rPr>
      </w:pPr>
      <w:r w:rsidRPr="00650AA1">
        <w:rPr>
          <w:rStyle w:val="normaltextrun"/>
          <w:rFonts w:cs="Calibri"/>
          <w:szCs w:val="20"/>
        </w:rPr>
        <w:t>The police – where the images recorded would assist in a specific criminal inquiry</w:t>
      </w:r>
      <w:r w:rsidRPr="00650AA1">
        <w:rPr>
          <w:rStyle w:val="eop"/>
          <w:rFonts w:cs="Calibri"/>
          <w:szCs w:val="20"/>
        </w:rPr>
        <w:t> </w:t>
      </w:r>
    </w:p>
    <w:p w14:paraId="144D8D91" w14:textId="77777777" w:rsidR="002E4D11" w:rsidRPr="00650AA1" w:rsidRDefault="002E4D11" w:rsidP="009C77AF">
      <w:pPr>
        <w:pStyle w:val="ListParagraph"/>
        <w:numPr>
          <w:ilvl w:val="0"/>
          <w:numId w:val="41"/>
        </w:numPr>
        <w:rPr>
          <w:szCs w:val="20"/>
        </w:rPr>
      </w:pPr>
      <w:r w:rsidRPr="00650AA1">
        <w:rPr>
          <w:rStyle w:val="normaltextrun"/>
          <w:rFonts w:cs="Calibri"/>
          <w:szCs w:val="20"/>
        </w:rPr>
        <w:t>Prosecution agencies – such as the Crown Prosecution Service (CPS)</w:t>
      </w:r>
      <w:r w:rsidRPr="00650AA1">
        <w:rPr>
          <w:rStyle w:val="eop"/>
          <w:rFonts w:cs="Calibri"/>
          <w:szCs w:val="20"/>
        </w:rPr>
        <w:t> </w:t>
      </w:r>
    </w:p>
    <w:p w14:paraId="7E3CA0C7" w14:textId="77777777" w:rsidR="002E4D11" w:rsidRPr="00650AA1" w:rsidRDefault="002E4D11" w:rsidP="009C77AF">
      <w:pPr>
        <w:pStyle w:val="ListParagraph"/>
        <w:numPr>
          <w:ilvl w:val="0"/>
          <w:numId w:val="41"/>
        </w:numPr>
        <w:rPr>
          <w:szCs w:val="20"/>
        </w:rPr>
      </w:pPr>
      <w:r w:rsidRPr="00650AA1">
        <w:rPr>
          <w:rStyle w:val="normaltextrun"/>
          <w:rFonts w:cs="Calibri"/>
          <w:szCs w:val="20"/>
        </w:rPr>
        <w:t>Relevant legal representatives – such as lawyers and barristers</w:t>
      </w:r>
      <w:r w:rsidRPr="00650AA1">
        <w:rPr>
          <w:rStyle w:val="eop"/>
          <w:rFonts w:cs="Calibri"/>
          <w:szCs w:val="20"/>
        </w:rPr>
        <w:t> </w:t>
      </w:r>
    </w:p>
    <w:p w14:paraId="75F4AE32" w14:textId="5EFB2975" w:rsidR="009C77AF" w:rsidRPr="009C77AF" w:rsidRDefault="002E4D11" w:rsidP="009C77AF">
      <w:pPr>
        <w:pStyle w:val="ListParagraph"/>
        <w:numPr>
          <w:ilvl w:val="0"/>
          <w:numId w:val="41"/>
        </w:numPr>
        <w:rPr>
          <w:rStyle w:val="eop"/>
          <w:szCs w:val="20"/>
        </w:rPr>
      </w:pPr>
      <w:r w:rsidRPr="00650AA1">
        <w:rPr>
          <w:rStyle w:val="normaltextrun"/>
          <w:rFonts w:cs="Calibri"/>
          <w:szCs w:val="20"/>
        </w:rPr>
        <w:t>Persons who have been recorded and whose images have been retained where disclosure is required by virtue of data protection legislation and the Freedom of Information Act 2000</w:t>
      </w:r>
      <w:r w:rsidRPr="00650AA1">
        <w:rPr>
          <w:rStyle w:val="eop"/>
          <w:rFonts w:cs="Calibri"/>
          <w:szCs w:val="20"/>
        </w:rPr>
        <w:t> </w:t>
      </w:r>
      <w:r w:rsidR="009C77AF">
        <w:rPr>
          <w:rStyle w:val="eop"/>
          <w:rFonts w:cs="Calibri"/>
          <w:szCs w:val="20"/>
        </w:rPr>
        <w:br/>
      </w:r>
    </w:p>
    <w:p w14:paraId="16936CDE" w14:textId="0F644FB3" w:rsidR="002E4D11" w:rsidRPr="009C77AF" w:rsidRDefault="002E4D11" w:rsidP="009C77AF">
      <w:pPr>
        <w:pStyle w:val="ListParagraph"/>
        <w:numPr>
          <w:ilvl w:val="1"/>
          <w:numId w:val="40"/>
        </w:numPr>
        <w:ind w:left="709" w:hanging="709"/>
        <w:rPr>
          <w:rStyle w:val="eop"/>
          <w:rFonts w:cs="Calibri"/>
          <w:szCs w:val="20"/>
        </w:rPr>
      </w:pPr>
      <w:r w:rsidRPr="009C77AF">
        <w:rPr>
          <w:rStyle w:val="normaltextrun"/>
          <w:rFonts w:cs="Calibri"/>
          <w:szCs w:val="20"/>
        </w:rPr>
        <w:t xml:space="preserve">Requests for access or disclosure will be recorded and the </w:t>
      </w:r>
      <w:proofErr w:type="spellStart"/>
      <w:r w:rsidRPr="009C77AF">
        <w:rPr>
          <w:rStyle w:val="normaltextrun"/>
          <w:rFonts w:cs="Calibri"/>
          <w:szCs w:val="20"/>
        </w:rPr>
        <w:t>headteacher</w:t>
      </w:r>
      <w:proofErr w:type="spellEnd"/>
      <w:r w:rsidRPr="009C77AF">
        <w:rPr>
          <w:rStyle w:val="normaltextrun"/>
          <w:rFonts w:cs="Calibri"/>
          <w:szCs w:val="20"/>
        </w:rPr>
        <w:t xml:space="preserve"> will make the final decision as to whether recorded images may be released to persons other than the police.</w:t>
      </w:r>
      <w:r w:rsidRPr="009C77AF">
        <w:rPr>
          <w:rStyle w:val="normaltextrun"/>
          <w:rFonts w:ascii="Arial" w:hAnsi="Arial" w:cs="Arial"/>
          <w:sz w:val="22"/>
        </w:rPr>
        <w:t> </w:t>
      </w:r>
      <w:r w:rsidRPr="009C77AF">
        <w:rPr>
          <w:rStyle w:val="eop"/>
          <w:rFonts w:cs="Calibri"/>
          <w:sz w:val="22"/>
        </w:rPr>
        <w:t> </w:t>
      </w:r>
    </w:p>
    <w:p w14:paraId="61B82D41" w14:textId="77777777" w:rsidR="00650AA1" w:rsidRDefault="00650AA1" w:rsidP="002E4D11">
      <w:pPr>
        <w:pStyle w:val="paragraph"/>
        <w:spacing w:before="0" w:beforeAutospacing="0" w:after="0" w:afterAutospacing="0"/>
        <w:ind w:left="705" w:hanging="705"/>
        <w:textAlignment w:val="baseline"/>
        <w:rPr>
          <w:rStyle w:val="eop"/>
          <w:rFonts w:ascii="Century Gothic" w:hAnsi="Century Gothic" w:cs="Calibri"/>
          <w:sz w:val="22"/>
          <w:szCs w:val="22"/>
        </w:rPr>
      </w:pPr>
    </w:p>
    <w:p w14:paraId="1731AE88" w14:textId="77777777" w:rsidR="00650AA1" w:rsidRPr="004950D8" w:rsidRDefault="00650AA1" w:rsidP="002E4D11">
      <w:pPr>
        <w:pStyle w:val="paragraph"/>
        <w:spacing w:before="0" w:beforeAutospacing="0" w:after="0" w:afterAutospacing="0"/>
        <w:ind w:left="705" w:hanging="705"/>
        <w:textAlignment w:val="baseline"/>
        <w:rPr>
          <w:rFonts w:ascii="Century Gothic" w:hAnsi="Century Gothic" w:cs="Segoe UI"/>
          <w:sz w:val="22"/>
          <w:szCs w:val="22"/>
        </w:rPr>
      </w:pPr>
    </w:p>
    <w:p w14:paraId="30C43613" w14:textId="37368058" w:rsidR="002E4D11" w:rsidRDefault="002E4D11" w:rsidP="009C77AF">
      <w:pPr>
        <w:pStyle w:val="Heading1"/>
        <w:numPr>
          <w:ilvl w:val="0"/>
          <w:numId w:val="40"/>
        </w:numPr>
        <w:rPr>
          <w:rStyle w:val="eop"/>
        </w:rPr>
      </w:pPr>
      <w:r w:rsidRPr="009C77AF">
        <w:rPr>
          <w:rStyle w:val="normaltextrun"/>
        </w:rPr>
        <w:t>Monitoring and review</w:t>
      </w:r>
      <w:r w:rsidRPr="009C77AF">
        <w:rPr>
          <w:rStyle w:val="normaltextrun"/>
          <w:rFonts w:ascii="Arial" w:hAnsi="Arial" w:cs="Arial"/>
        </w:rPr>
        <w:t> </w:t>
      </w:r>
      <w:r w:rsidRPr="009C77AF">
        <w:rPr>
          <w:rStyle w:val="eop"/>
        </w:rPr>
        <w:t> </w:t>
      </w:r>
    </w:p>
    <w:p w14:paraId="4F5CD3CF" w14:textId="77777777" w:rsidR="009C77AF" w:rsidRPr="009C77AF" w:rsidRDefault="009C77AF" w:rsidP="009C77AF">
      <w:pPr>
        <w:pStyle w:val="ListParagraph"/>
        <w:ind w:left="384"/>
      </w:pPr>
    </w:p>
    <w:p w14:paraId="29D93044" w14:textId="5343C4DF" w:rsidR="009C77AF" w:rsidRDefault="002E4D11" w:rsidP="009C77AF">
      <w:pPr>
        <w:pStyle w:val="ListParagraph"/>
        <w:numPr>
          <w:ilvl w:val="1"/>
          <w:numId w:val="40"/>
        </w:numPr>
        <w:ind w:left="709" w:hanging="709"/>
        <w:rPr>
          <w:rStyle w:val="eop"/>
          <w:rFonts w:cs="Calibri"/>
          <w:sz w:val="22"/>
        </w:rPr>
      </w:pPr>
      <w:r w:rsidRPr="009C77AF">
        <w:rPr>
          <w:rStyle w:val="normaltextrun"/>
          <w:rFonts w:cs="Calibri"/>
          <w:sz w:val="22"/>
        </w:rPr>
        <w:t>This policy will be monitored and reviewed every two years by the DPO, Headteacher and the Chair of Governors to ensure that it meets legal requirements, relevant guidance published by the ICO and industry standards. A breach of this Policy may, in appropriate circumstances, be treated as a disciplinary matter. Following investigation, a breach of this Policy may be regarded as misconduct leading to disciplinary action, up to and including dismissal. </w:t>
      </w:r>
      <w:r w:rsidRPr="009C77AF">
        <w:rPr>
          <w:rStyle w:val="eop"/>
          <w:rFonts w:cs="Calibri"/>
          <w:sz w:val="22"/>
        </w:rPr>
        <w:t> </w:t>
      </w:r>
      <w:r w:rsidR="009C77AF">
        <w:rPr>
          <w:rStyle w:val="eop"/>
          <w:rFonts w:cs="Calibri"/>
          <w:sz w:val="22"/>
        </w:rPr>
        <w:br/>
      </w:r>
    </w:p>
    <w:p w14:paraId="2112C410" w14:textId="69E48DC1" w:rsidR="009C77AF" w:rsidRDefault="002E4D11" w:rsidP="009C77AF">
      <w:pPr>
        <w:pStyle w:val="ListParagraph"/>
        <w:numPr>
          <w:ilvl w:val="1"/>
          <w:numId w:val="40"/>
        </w:numPr>
        <w:ind w:left="709" w:hanging="709"/>
        <w:rPr>
          <w:rStyle w:val="eop"/>
          <w:rFonts w:cs="Calibri"/>
          <w:sz w:val="22"/>
        </w:rPr>
      </w:pPr>
      <w:r w:rsidRPr="009C77AF">
        <w:rPr>
          <w:rStyle w:val="normaltextrun"/>
          <w:rFonts w:cs="Calibri"/>
          <w:sz w:val="22"/>
        </w:rPr>
        <w:t>The Headteacher and DPO will be responsible for monitoring any changes to legislation that may affect this policy and make the appropriate changes accordingly. </w:t>
      </w:r>
      <w:r w:rsidRPr="009C77AF">
        <w:rPr>
          <w:rStyle w:val="eop"/>
          <w:rFonts w:cs="Calibri"/>
          <w:sz w:val="22"/>
        </w:rPr>
        <w:t> </w:t>
      </w:r>
      <w:r w:rsidR="009C77AF">
        <w:rPr>
          <w:rStyle w:val="eop"/>
          <w:rFonts w:cs="Calibri"/>
          <w:sz w:val="22"/>
        </w:rPr>
        <w:br/>
      </w:r>
    </w:p>
    <w:p w14:paraId="2B0E00DC" w14:textId="001F10CA" w:rsidR="009C77AF" w:rsidRDefault="002E4D11" w:rsidP="009C77AF">
      <w:pPr>
        <w:pStyle w:val="ListParagraph"/>
        <w:numPr>
          <w:ilvl w:val="1"/>
          <w:numId w:val="40"/>
        </w:numPr>
        <w:ind w:left="709" w:hanging="709"/>
        <w:rPr>
          <w:rStyle w:val="eop"/>
          <w:rFonts w:cs="Calibri"/>
          <w:sz w:val="22"/>
        </w:rPr>
      </w:pPr>
      <w:r w:rsidRPr="009C77AF">
        <w:rPr>
          <w:rStyle w:val="normaltextrun"/>
          <w:rFonts w:cs="Calibri"/>
          <w:sz w:val="22"/>
        </w:rPr>
        <w:t>The Headteacher will communicate changes to this policy to all members of staff. </w:t>
      </w:r>
      <w:r w:rsidRPr="009C77AF">
        <w:rPr>
          <w:rStyle w:val="eop"/>
          <w:rFonts w:cs="Calibri"/>
          <w:sz w:val="22"/>
        </w:rPr>
        <w:t> </w:t>
      </w:r>
      <w:r w:rsidR="009C77AF">
        <w:rPr>
          <w:rStyle w:val="eop"/>
          <w:rFonts w:cs="Calibri"/>
          <w:sz w:val="22"/>
        </w:rPr>
        <w:br/>
      </w:r>
    </w:p>
    <w:p w14:paraId="21D47C4A" w14:textId="5FB9FE1C" w:rsidR="002E4D11" w:rsidRPr="002C5949" w:rsidRDefault="002E4D11" w:rsidP="009C77AF">
      <w:pPr>
        <w:pStyle w:val="ListParagraph"/>
        <w:numPr>
          <w:ilvl w:val="1"/>
          <w:numId w:val="40"/>
        </w:numPr>
        <w:ind w:left="709" w:hanging="709"/>
        <w:rPr>
          <w:rFonts w:cs="Calibri"/>
          <w:color w:val="FF0000"/>
          <w:sz w:val="22"/>
        </w:rPr>
      </w:pPr>
      <w:r w:rsidRPr="009C77AF">
        <w:rPr>
          <w:rStyle w:val="normaltextrun"/>
          <w:rFonts w:cs="Calibri"/>
          <w:sz w:val="22"/>
        </w:rPr>
        <w:t>The scheduled review date for this policy is detailed on the front cover.</w:t>
      </w:r>
      <w:r w:rsidRPr="009C77AF">
        <w:rPr>
          <w:rStyle w:val="eop"/>
          <w:rFonts w:cs="Calibri"/>
          <w:sz w:val="22"/>
        </w:rPr>
        <w:t> </w:t>
      </w:r>
      <w:r w:rsidR="007533B7" w:rsidRPr="002C5949">
        <w:rPr>
          <w:rStyle w:val="eop"/>
          <w:rFonts w:cs="Calibri"/>
          <w:color w:val="FF0000"/>
          <w:sz w:val="22"/>
        </w:rPr>
        <w:t xml:space="preserve">The policy may be reviewed before this </w:t>
      </w:r>
      <w:r w:rsidR="002C5949" w:rsidRPr="002C5949">
        <w:rPr>
          <w:rStyle w:val="eop"/>
          <w:rFonts w:cs="Calibri"/>
          <w:color w:val="FF0000"/>
          <w:sz w:val="22"/>
        </w:rPr>
        <w:t>date with updated guidance from the ICT service.</w:t>
      </w:r>
    </w:p>
    <w:p w14:paraId="6FB0EC16" w14:textId="77777777" w:rsidR="002E4D11" w:rsidRPr="004950D8" w:rsidRDefault="002E4D11" w:rsidP="002E4D11"/>
    <w:p w14:paraId="06802A9A" w14:textId="77777777" w:rsidR="00573445" w:rsidRPr="00573445" w:rsidRDefault="00573445" w:rsidP="00573445"/>
    <w:sectPr w:rsidR="00573445" w:rsidRPr="00573445">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AB72" w14:textId="77777777" w:rsidR="009245F7" w:rsidRDefault="009245F7" w:rsidP="004A31C4">
      <w:pPr>
        <w:spacing w:after="0" w:line="240" w:lineRule="auto"/>
      </w:pPr>
      <w:r>
        <w:separator/>
      </w:r>
    </w:p>
  </w:endnote>
  <w:endnote w:type="continuationSeparator" w:id="0">
    <w:p w14:paraId="4D4F1657" w14:textId="77777777" w:rsidR="009245F7" w:rsidRDefault="009245F7"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302DA98F" w:rsidR="004A31C4" w:rsidRDefault="004A31C4">
        <w:pPr>
          <w:pStyle w:val="Footer"/>
          <w:jc w:val="center"/>
        </w:pPr>
        <w:r>
          <w:fldChar w:fldCharType="begin"/>
        </w:r>
        <w:r>
          <w:instrText xml:space="preserve"> PAGE   \* MERGEFORMAT </w:instrText>
        </w:r>
        <w:r>
          <w:fldChar w:fldCharType="separate"/>
        </w:r>
        <w:r w:rsidR="00847E19">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9B92" w14:textId="77777777" w:rsidR="009245F7" w:rsidRDefault="009245F7" w:rsidP="004A31C4">
      <w:pPr>
        <w:spacing w:after="0" w:line="240" w:lineRule="auto"/>
      </w:pPr>
      <w:r>
        <w:separator/>
      </w:r>
    </w:p>
  </w:footnote>
  <w:footnote w:type="continuationSeparator" w:id="0">
    <w:p w14:paraId="70495751" w14:textId="77777777" w:rsidR="009245F7" w:rsidRDefault="009245F7"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7048" w14:textId="3D9B6C78" w:rsidR="00B85930" w:rsidRDefault="00B85930" w:rsidP="00B85930">
    <w:pPr>
      <w:pStyle w:val="Header"/>
      <w:jc w:val="center"/>
    </w:pPr>
    <w:r>
      <w:rPr>
        <w:rFonts w:eastAsia="Times New Roman"/>
        <w:noProof/>
        <w:lang w:eastAsia="en-GB"/>
      </w:rPr>
      <w:drawing>
        <wp:inline distT="0" distB="0" distL="0" distR="0" wp14:anchorId="0E9CFD35" wp14:editId="37AA83EA">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0612FB2"/>
    <w:multiLevelType w:val="hybridMultilevel"/>
    <w:tmpl w:val="E2BA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E6E0C"/>
    <w:multiLevelType w:val="multilevel"/>
    <w:tmpl w:val="1E7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752AB"/>
    <w:multiLevelType w:val="hybridMultilevel"/>
    <w:tmpl w:val="6E3E98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7711EF4"/>
    <w:multiLevelType w:val="hybridMultilevel"/>
    <w:tmpl w:val="372C1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257CB"/>
    <w:multiLevelType w:val="multilevel"/>
    <w:tmpl w:val="848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6261A"/>
    <w:multiLevelType w:val="hybridMultilevel"/>
    <w:tmpl w:val="E9FC30E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7265"/>
    <w:multiLevelType w:val="hybridMultilevel"/>
    <w:tmpl w:val="96C20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25FC1"/>
    <w:multiLevelType w:val="hybridMultilevel"/>
    <w:tmpl w:val="962EE5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60336"/>
    <w:multiLevelType w:val="multilevel"/>
    <w:tmpl w:val="DE168F84"/>
    <w:lvl w:ilvl="0">
      <w:start w:val="1"/>
      <w:numFmt w:val="bullet"/>
      <w:lvlText w:val=""/>
      <w:lvlJc w:val="left"/>
      <w:pPr>
        <w:ind w:left="720" w:hanging="360"/>
      </w:pPr>
      <w:rPr>
        <w:rFonts w:ascii="Wingdings" w:hAnsi="Wingdings" w:hint="default"/>
        <w:color w:val="92D050"/>
      </w:rPr>
    </w:lvl>
    <w:lvl w:ilvl="1">
      <w:start w:val="12"/>
      <w:numFmt w:val="decimal"/>
      <w:isLgl/>
      <w:lvlText w:val="%1.%2"/>
      <w:lvlJc w:val="left"/>
      <w:pPr>
        <w:ind w:left="1080" w:hanging="72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800" w:hanging="144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2160" w:hanging="1800"/>
      </w:pPr>
      <w:rPr>
        <w:rFonts w:cs="Calibri" w:hint="default"/>
      </w:rPr>
    </w:lvl>
    <w:lvl w:ilvl="8">
      <w:start w:val="1"/>
      <w:numFmt w:val="decimal"/>
      <w:isLgl/>
      <w:lvlText w:val="%1.%2.%3.%4.%5.%6.%7.%8.%9"/>
      <w:lvlJc w:val="left"/>
      <w:pPr>
        <w:ind w:left="2160" w:hanging="1800"/>
      </w:pPr>
      <w:rPr>
        <w:rFonts w:cs="Calibri" w:hint="default"/>
      </w:rPr>
    </w:lvl>
  </w:abstractNum>
  <w:abstractNum w:abstractNumId="10" w15:restartNumberingAfterBreak="0">
    <w:nsid w:val="1C7D2F07"/>
    <w:multiLevelType w:val="multilevel"/>
    <w:tmpl w:val="B946551E"/>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CF93C20"/>
    <w:multiLevelType w:val="hybridMultilevel"/>
    <w:tmpl w:val="A1140B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078F1"/>
    <w:multiLevelType w:val="multilevel"/>
    <w:tmpl w:val="44FAB42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7911152"/>
    <w:multiLevelType w:val="multilevel"/>
    <w:tmpl w:val="3F54DCB4"/>
    <w:lvl w:ilvl="0">
      <w:start w:val="11"/>
      <w:numFmt w:val="decimal"/>
      <w:lvlText w:val="%1"/>
      <w:lvlJc w:val="left"/>
      <w:pPr>
        <w:ind w:left="420" w:hanging="420"/>
      </w:pPr>
      <w:rPr>
        <w:rFonts w:cs="Calibri" w:hint="default"/>
        <w:sz w:val="22"/>
      </w:rPr>
    </w:lvl>
    <w:lvl w:ilvl="1">
      <w:start w:val="1"/>
      <w:numFmt w:val="decimal"/>
      <w:lvlText w:val="%1.%2"/>
      <w:lvlJc w:val="left"/>
      <w:pPr>
        <w:ind w:left="1140" w:hanging="420"/>
      </w:pPr>
      <w:rPr>
        <w:rFonts w:cs="Calibri" w:hint="default"/>
        <w:sz w:val="22"/>
      </w:rPr>
    </w:lvl>
    <w:lvl w:ilvl="2">
      <w:start w:val="1"/>
      <w:numFmt w:val="decimal"/>
      <w:lvlText w:val="%1.%2.%3"/>
      <w:lvlJc w:val="left"/>
      <w:pPr>
        <w:ind w:left="2160" w:hanging="720"/>
      </w:pPr>
      <w:rPr>
        <w:rFonts w:cs="Calibri" w:hint="default"/>
        <w:sz w:val="22"/>
      </w:rPr>
    </w:lvl>
    <w:lvl w:ilvl="3">
      <w:start w:val="1"/>
      <w:numFmt w:val="decimal"/>
      <w:lvlText w:val="%1.%2.%3.%4"/>
      <w:lvlJc w:val="left"/>
      <w:pPr>
        <w:ind w:left="3240" w:hanging="1080"/>
      </w:pPr>
      <w:rPr>
        <w:rFonts w:cs="Calibri" w:hint="default"/>
        <w:sz w:val="22"/>
      </w:rPr>
    </w:lvl>
    <w:lvl w:ilvl="4">
      <w:start w:val="1"/>
      <w:numFmt w:val="decimal"/>
      <w:lvlText w:val="%1.%2.%3.%4.%5"/>
      <w:lvlJc w:val="left"/>
      <w:pPr>
        <w:ind w:left="3960" w:hanging="1080"/>
      </w:pPr>
      <w:rPr>
        <w:rFonts w:cs="Calibri" w:hint="default"/>
        <w:sz w:val="22"/>
      </w:rPr>
    </w:lvl>
    <w:lvl w:ilvl="5">
      <w:start w:val="1"/>
      <w:numFmt w:val="decimal"/>
      <w:lvlText w:val="%1.%2.%3.%4.%5.%6"/>
      <w:lvlJc w:val="left"/>
      <w:pPr>
        <w:ind w:left="5040" w:hanging="1440"/>
      </w:pPr>
      <w:rPr>
        <w:rFonts w:cs="Calibri" w:hint="default"/>
        <w:sz w:val="22"/>
      </w:rPr>
    </w:lvl>
    <w:lvl w:ilvl="6">
      <w:start w:val="1"/>
      <w:numFmt w:val="decimal"/>
      <w:lvlText w:val="%1.%2.%3.%4.%5.%6.%7"/>
      <w:lvlJc w:val="left"/>
      <w:pPr>
        <w:ind w:left="5760" w:hanging="1440"/>
      </w:pPr>
      <w:rPr>
        <w:rFonts w:cs="Calibri" w:hint="default"/>
        <w:sz w:val="22"/>
      </w:rPr>
    </w:lvl>
    <w:lvl w:ilvl="7">
      <w:start w:val="1"/>
      <w:numFmt w:val="decimal"/>
      <w:lvlText w:val="%1.%2.%3.%4.%5.%6.%7.%8"/>
      <w:lvlJc w:val="left"/>
      <w:pPr>
        <w:ind w:left="6840" w:hanging="1800"/>
      </w:pPr>
      <w:rPr>
        <w:rFonts w:cs="Calibri" w:hint="default"/>
        <w:sz w:val="22"/>
      </w:rPr>
    </w:lvl>
    <w:lvl w:ilvl="8">
      <w:start w:val="1"/>
      <w:numFmt w:val="decimal"/>
      <w:lvlText w:val="%1.%2.%3.%4.%5.%6.%7.%8.%9"/>
      <w:lvlJc w:val="left"/>
      <w:pPr>
        <w:ind w:left="7560" w:hanging="1800"/>
      </w:pPr>
      <w:rPr>
        <w:rFonts w:cs="Calibri" w:hint="default"/>
        <w:sz w:val="22"/>
      </w:rPr>
    </w:lvl>
  </w:abstractNum>
  <w:abstractNum w:abstractNumId="15" w15:restartNumberingAfterBreak="0">
    <w:nsid w:val="2C6F52BB"/>
    <w:multiLevelType w:val="multilevel"/>
    <w:tmpl w:val="180C080C"/>
    <w:lvl w:ilvl="0">
      <w:start w:val="4"/>
      <w:numFmt w:val="decimal"/>
      <w:lvlText w:val="%1"/>
      <w:lvlJc w:val="left"/>
      <w:pPr>
        <w:ind w:left="644" w:hanging="360"/>
      </w:pPr>
      <w:rPr>
        <w:rFonts w:hint="default"/>
        <w:sz w:val="48"/>
        <w:szCs w:val="4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CD0F44"/>
    <w:multiLevelType w:val="multilevel"/>
    <w:tmpl w:val="A51CB942"/>
    <w:lvl w:ilvl="0">
      <w:start w:val="9"/>
      <w:numFmt w:val="decimal"/>
      <w:lvlText w:val="%1"/>
      <w:lvlJc w:val="left"/>
      <w:pPr>
        <w:ind w:left="360" w:hanging="360"/>
      </w:pPr>
      <w:rPr>
        <w:rFonts w:ascii="Times New Roman" w:eastAsiaTheme="majorEastAsia" w:hAnsi="Times New Roman" w:cs="Calibri" w:hint="default"/>
      </w:rPr>
    </w:lvl>
    <w:lvl w:ilvl="1">
      <w:start w:val="1"/>
      <w:numFmt w:val="decimal"/>
      <w:lvlText w:val="%1.%2"/>
      <w:lvlJc w:val="left"/>
      <w:pPr>
        <w:ind w:left="720" w:hanging="720"/>
      </w:pPr>
      <w:rPr>
        <w:rFonts w:ascii="Times New Roman" w:eastAsiaTheme="majorEastAsia" w:hAnsi="Times New Roman" w:cs="Calibri" w:hint="default"/>
      </w:rPr>
    </w:lvl>
    <w:lvl w:ilvl="2">
      <w:start w:val="1"/>
      <w:numFmt w:val="decimal"/>
      <w:lvlText w:val="%1.%2.%3"/>
      <w:lvlJc w:val="left"/>
      <w:pPr>
        <w:ind w:left="720" w:hanging="720"/>
      </w:pPr>
      <w:rPr>
        <w:rFonts w:ascii="Times New Roman" w:eastAsiaTheme="majorEastAsia" w:hAnsi="Times New Roman" w:cs="Calibri" w:hint="default"/>
      </w:rPr>
    </w:lvl>
    <w:lvl w:ilvl="3">
      <w:start w:val="1"/>
      <w:numFmt w:val="decimal"/>
      <w:lvlText w:val="%1.%2.%3.%4"/>
      <w:lvlJc w:val="left"/>
      <w:pPr>
        <w:ind w:left="1080" w:hanging="1080"/>
      </w:pPr>
      <w:rPr>
        <w:rFonts w:ascii="Times New Roman" w:eastAsiaTheme="majorEastAsia" w:hAnsi="Times New Roman" w:cs="Calibri" w:hint="default"/>
      </w:rPr>
    </w:lvl>
    <w:lvl w:ilvl="4">
      <w:start w:val="1"/>
      <w:numFmt w:val="decimal"/>
      <w:lvlText w:val="%1.%2.%3.%4.%5"/>
      <w:lvlJc w:val="left"/>
      <w:pPr>
        <w:ind w:left="1080" w:hanging="1080"/>
      </w:pPr>
      <w:rPr>
        <w:rFonts w:ascii="Times New Roman" w:eastAsiaTheme="majorEastAsia" w:hAnsi="Times New Roman" w:cs="Calibri" w:hint="default"/>
      </w:rPr>
    </w:lvl>
    <w:lvl w:ilvl="5">
      <w:start w:val="1"/>
      <w:numFmt w:val="decimal"/>
      <w:lvlText w:val="%1.%2.%3.%4.%5.%6"/>
      <w:lvlJc w:val="left"/>
      <w:pPr>
        <w:ind w:left="1440" w:hanging="1440"/>
      </w:pPr>
      <w:rPr>
        <w:rFonts w:ascii="Times New Roman" w:eastAsiaTheme="majorEastAsia" w:hAnsi="Times New Roman" w:cs="Calibri" w:hint="default"/>
      </w:rPr>
    </w:lvl>
    <w:lvl w:ilvl="6">
      <w:start w:val="1"/>
      <w:numFmt w:val="decimal"/>
      <w:lvlText w:val="%1.%2.%3.%4.%5.%6.%7"/>
      <w:lvlJc w:val="left"/>
      <w:pPr>
        <w:ind w:left="1800" w:hanging="1800"/>
      </w:pPr>
      <w:rPr>
        <w:rFonts w:ascii="Times New Roman" w:eastAsiaTheme="majorEastAsia" w:hAnsi="Times New Roman" w:cs="Calibri" w:hint="default"/>
      </w:rPr>
    </w:lvl>
    <w:lvl w:ilvl="7">
      <w:start w:val="1"/>
      <w:numFmt w:val="decimal"/>
      <w:lvlText w:val="%1.%2.%3.%4.%5.%6.%7.%8"/>
      <w:lvlJc w:val="left"/>
      <w:pPr>
        <w:ind w:left="1800" w:hanging="1800"/>
      </w:pPr>
      <w:rPr>
        <w:rFonts w:ascii="Times New Roman" w:eastAsiaTheme="majorEastAsia" w:hAnsi="Times New Roman" w:cs="Calibri" w:hint="default"/>
      </w:rPr>
    </w:lvl>
    <w:lvl w:ilvl="8">
      <w:start w:val="1"/>
      <w:numFmt w:val="decimal"/>
      <w:lvlText w:val="%1.%2.%3.%4.%5.%6.%7.%8.%9"/>
      <w:lvlJc w:val="left"/>
      <w:pPr>
        <w:ind w:left="2160" w:hanging="2160"/>
      </w:pPr>
      <w:rPr>
        <w:rFonts w:ascii="Times New Roman" w:eastAsiaTheme="majorEastAsia" w:hAnsi="Times New Roman" w:cs="Calibri" w:hint="default"/>
      </w:rPr>
    </w:lvl>
  </w:abstractNum>
  <w:abstractNum w:abstractNumId="17" w15:restartNumberingAfterBreak="0">
    <w:nsid w:val="35443498"/>
    <w:multiLevelType w:val="hybridMultilevel"/>
    <w:tmpl w:val="C790741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51B36"/>
    <w:multiLevelType w:val="hybridMultilevel"/>
    <w:tmpl w:val="54FA619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1640E"/>
    <w:multiLevelType w:val="multilevel"/>
    <w:tmpl w:val="556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54D0D"/>
    <w:multiLevelType w:val="multilevel"/>
    <w:tmpl w:val="5BCE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61CB6"/>
    <w:multiLevelType w:val="multilevel"/>
    <w:tmpl w:val="32B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4557A2"/>
    <w:multiLevelType w:val="hybridMultilevel"/>
    <w:tmpl w:val="3CF26D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B1544"/>
    <w:multiLevelType w:val="multilevel"/>
    <w:tmpl w:val="A51CB942"/>
    <w:lvl w:ilvl="0">
      <w:start w:val="9"/>
      <w:numFmt w:val="decimal"/>
      <w:lvlText w:val="%1"/>
      <w:lvlJc w:val="left"/>
      <w:pPr>
        <w:ind w:left="360" w:hanging="360"/>
      </w:pPr>
      <w:rPr>
        <w:rFonts w:ascii="Times New Roman" w:eastAsiaTheme="majorEastAsia" w:hAnsi="Times New Roman" w:cs="Calibri" w:hint="default"/>
      </w:rPr>
    </w:lvl>
    <w:lvl w:ilvl="1">
      <w:start w:val="1"/>
      <w:numFmt w:val="decimal"/>
      <w:lvlText w:val="%1.%2"/>
      <w:lvlJc w:val="left"/>
      <w:pPr>
        <w:ind w:left="720" w:hanging="720"/>
      </w:pPr>
      <w:rPr>
        <w:rFonts w:ascii="Times New Roman" w:eastAsiaTheme="majorEastAsia" w:hAnsi="Times New Roman" w:cs="Calibri" w:hint="default"/>
      </w:rPr>
    </w:lvl>
    <w:lvl w:ilvl="2">
      <w:start w:val="1"/>
      <w:numFmt w:val="decimal"/>
      <w:lvlText w:val="%1.%2.%3"/>
      <w:lvlJc w:val="left"/>
      <w:pPr>
        <w:ind w:left="720" w:hanging="720"/>
      </w:pPr>
      <w:rPr>
        <w:rFonts w:ascii="Times New Roman" w:eastAsiaTheme="majorEastAsia" w:hAnsi="Times New Roman" w:cs="Calibri" w:hint="default"/>
      </w:rPr>
    </w:lvl>
    <w:lvl w:ilvl="3">
      <w:start w:val="1"/>
      <w:numFmt w:val="decimal"/>
      <w:lvlText w:val="%1.%2.%3.%4"/>
      <w:lvlJc w:val="left"/>
      <w:pPr>
        <w:ind w:left="1080" w:hanging="1080"/>
      </w:pPr>
      <w:rPr>
        <w:rFonts w:ascii="Times New Roman" w:eastAsiaTheme="majorEastAsia" w:hAnsi="Times New Roman" w:cs="Calibri" w:hint="default"/>
      </w:rPr>
    </w:lvl>
    <w:lvl w:ilvl="4">
      <w:start w:val="1"/>
      <w:numFmt w:val="decimal"/>
      <w:lvlText w:val="%1.%2.%3.%4.%5"/>
      <w:lvlJc w:val="left"/>
      <w:pPr>
        <w:ind w:left="1080" w:hanging="1080"/>
      </w:pPr>
      <w:rPr>
        <w:rFonts w:ascii="Times New Roman" w:eastAsiaTheme="majorEastAsia" w:hAnsi="Times New Roman" w:cs="Calibri" w:hint="default"/>
      </w:rPr>
    </w:lvl>
    <w:lvl w:ilvl="5">
      <w:start w:val="1"/>
      <w:numFmt w:val="decimal"/>
      <w:lvlText w:val="%1.%2.%3.%4.%5.%6"/>
      <w:lvlJc w:val="left"/>
      <w:pPr>
        <w:ind w:left="1440" w:hanging="1440"/>
      </w:pPr>
      <w:rPr>
        <w:rFonts w:ascii="Times New Roman" w:eastAsiaTheme="majorEastAsia" w:hAnsi="Times New Roman" w:cs="Calibri" w:hint="default"/>
      </w:rPr>
    </w:lvl>
    <w:lvl w:ilvl="6">
      <w:start w:val="1"/>
      <w:numFmt w:val="decimal"/>
      <w:lvlText w:val="%1.%2.%3.%4.%5.%6.%7"/>
      <w:lvlJc w:val="left"/>
      <w:pPr>
        <w:ind w:left="1800" w:hanging="1800"/>
      </w:pPr>
      <w:rPr>
        <w:rFonts w:ascii="Times New Roman" w:eastAsiaTheme="majorEastAsia" w:hAnsi="Times New Roman" w:cs="Calibri" w:hint="default"/>
      </w:rPr>
    </w:lvl>
    <w:lvl w:ilvl="7">
      <w:start w:val="1"/>
      <w:numFmt w:val="decimal"/>
      <w:lvlText w:val="%1.%2.%3.%4.%5.%6.%7.%8"/>
      <w:lvlJc w:val="left"/>
      <w:pPr>
        <w:ind w:left="1800" w:hanging="1800"/>
      </w:pPr>
      <w:rPr>
        <w:rFonts w:ascii="Times New Roman" w:eastAsiaTheme="majorEastAsia" w:hAnsi="Times New Roman" w:cs="Calibri" w:hint="default"/>
      </w:rPr>
    </w:lvl>
    <w:lvl w:ilvl="8">
      <w:start w:val="1"/>
      <w:numFmt w:val="decimal"/>
      <w:lvlText w:val="%1.%2.%3.%4.%5.%6.%7.%8.%9"/>
      <w:lvlJc w:val="left"/>
      <w:pPr>
        <w:ind w:left="2160" w:hanging="2160"/>
      </w:pPr>
      <w:rPr>
        <w:rFonts w:ascii="Times New Roman" w:eastAsiaTheme="majorEastAsia" w:hAnsi="Times New Roman" w:cs="Calibri" w:hint="default"/>
      </w:rPr>
    </w:lvl>
  </w:abstractNum>
  <w:abstractNum w:abstractNumId="24" w15:restartNumberingAfterBreak="0">
    <w:nsid w:val="41BC15B3"/>
    <w:multiLevelType w:val="hybridMultilevel"/>
    <w:tmpl w:val="6FFA6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445845"/>
    <w:multiLevelType w:val="multilevel"/>
    <w:tmpl w:val="1FA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FB5AF6"/>
    <w:multiLevelType w:val="multilevel"/>
    <w:tmpl w:val="4922EF88"/>
    <w:lvl w:ilvl="0">
      <w:start w:val="1"/>
      <w:numFmt w:val="decimal"/>
      <w:lvlText w:val="%1."/>
      <w:lvlJc w:val="left"/>
      <w:pPr>
        <w:ind w:left="720" w:hanging="360"/>
      </w:pPr>
    </w:lvl>
    <w:lvl w:ilvl="1">
      <w:start w:val="12"/>
      <w:numFmt w:val="decimal"/>
      <w:isLgl/>
      <w:lvlText w:val="%1.%2"/>
      <w:lvlJc w:val="left"/>
      <w:pPr>
        <w:ind w:left="1080" w:hanging="72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800" w:hanging="144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2160" w:hanging="1800"/>
      </w:pPr>
      <w:rPr>
        <w:rFonts w:cs="Calibri" w:hint="default"/>
      </w:rPr>
    </w:lvl>
    <w:lvl w:ilvl="8">
      <w:start w:val="1"/>
      <w:numFmt w:val="decimal"/>
      <w:isLgl/>
      <w:lvlText w:val="%1.%2.%3.%4.%5.%6.%7.%8.%9"/>
      <w:lvlJc w:val="left"/>
      <w:pPr>
        <w:ind w:left="2160" w:hanging="1800"/>
      </w:pPr>
      <w:rPr>
        <w:rFonts w:cs="Calibri" w:hint="default"/>
      </w:rPr>
    </w:lvl>
  </w:abstractNum>
  <w:abstractNum w:abstractNumId="27" w15:restartNumberingAfterBreak="0">
    <w:nsid w:val="4DB73042"/>
    <w:multiLevelType w:val="hybridMultilevel"/>
    <w:tmpl w:val="2CFAE29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56577"/>
    <w:multiLevelType w:val="multilevel"/>
    <w:tmpl w:val="BEC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0" w15:restartNumberingAfterBreak="0">
    <w:nsid w:val="52A53E61"/>
    <w:multiLevelType w:val="multilevel"/>
    <w:tmpl w:val="8062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10FC3"/>
    <w:multiLevelType w:val="hybridMultilevel"/>
    <w:tmpl w:val="D1C6375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FA1E8F"/>
    <w:multiLevelType w:val="hybridMultilevel"/>
    <w:tmpl w:val="1110EC3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A2192"/>
    <w:multiLevelType w:val="multilevel"/>
    <w:tmpl w:val="4C5250F8"/>
    <w:lvl w:ilvl="0">
      <w:start w:val="11"/>
      <w:numFmt w:val="decimal"/>
      <w:lvlText w:val="%1"/>
      <w:lvlJc w:val="left"/>
      <w:pPr>
        <w:ind w:left="384" w:hanging="384"/>
      </w:pPr>
      <w:rPr>
        <w:rFonts w:cs="Calibri" w:hint="default"/>
      </w:rPr>
    </w:lvl>
    <w:lvl w:ilvl="1">
      <w:start w:val="1"/>
      <w:numFmt w:val="decimal"/>
      <w:lvlText w:val="%1.%2"/>
      <w:lvlJc w:val="left"/>
      <w:pPr>
        <w:ind w:left="384" w:hanging="384"/>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1800" w:hanging="1800"/>
      </w:pPr>
      <w:rPr>
        <w:rFonts w:cs="Calibri" w:hint="default"/>
      </w:rPr>
    </w:lvl>
  </w:abstractNum>
  <w:abstractNum w:abstractNumId="34" w15:restartNumberingAfterBreak="0">
    <w:nsid w:val="64457A04"/>
    <w:multiLevelType w:val="multilevel"/>
    <w:tmpl w:val="6DF84FEE"/>
    <w:lvl w:ilvl="0">
      <w:start w:val="1"/>
      <w:numFmt w:val="decimal"/>
      <w:lvlText w:val="%1."/>
      <w:lvlJc w:val="left"/>
      <w:pPr>
        <w:ind w:left="720" w:hanging="360"/>
      </w:pPr>
      <w:rPr>
        <w:sz w:val="48"/>
        <w:szCs w:val="48"/>
      </w:rPr>
    </w:lvl>
    <w:lvl w:ilvl="1">
      <w:start w:val="1"/>
      <w:numFmt w:val="decimal"/>
      <w:isLgl/>
      <w:lvlText w:val="%1.%2"/>
      <w:lvlJc w:val="left"/>
      <w:pPr>
        <w:ind w:left="720" w:hanging="720"/>
      </w:pPr>
      <w:rPr>
        <w:rFonts w:ascii="Century Gothic" w:eastAsiaTheme="majorEastAsia" w:hAnsi="Century Gothic" w:cs="Calibri" w:hint="default"/>
        <w:sz w:val="20"/>
        <w:szCs w:val="20"/>
      </w:rPr>
    </w:lvl>
    <w:lvl w:ilvl="2">
      <w:start w:val="1"/>
      <w:numFmt w:val="decimal"/>
      <w:isLgl/>
      <w:lvlText w:val="%1.%2.%3"/>
      <w:lvlJc w:val="left"/>
      <w:pPr>
        <w:ind w:left="1080" w:hanging="720"/>
      </w:pPr>
      <w:rPr>
        <w:rFonts w:ascii="Times New Roman" w:eastAsiaTheme="majorEastAsia" w:hAnsi="Times New Roman" w:cs="Calibri" w:hint="default"/>
      </w:rPr>
    </w:lvl>
    <w:lvl w:ilvl="3">
      <w:start w:val="1"/>
      <w:numFmt w:val="decimal"/>
      <w:isLgl/>
      <w:lvlText w:val="%1.%2.%3.%4"/>
      <w:lvlJc w:val="left"/>
      <w:pPr>
        <w:ind w:left="1440" w:hanging="1080"/>
      </w:pPr>
      <w:rPr>
        <w:rFonts w:ascii="Times New Roman" w:eastAsiaTheme="majorEastAsia" w:hAnsi="Times New Roman" w:cs="Calibri" w:hint="default"/>
      </w:rPr>
    </w:lvl>
    <w:lvl w:ilvl="4">
      <w:start w:val="1"/>
      <w:numFmt w:val="decimal"/>
      <w:isLgl/>
      <w:lvlText w:val="%1.%2.%3.%4.%5"/>
      <w:lvlJc w:val="left"/>
      <w:pPr>
        <w:ind w:left="1440" w:hanging="1080"/>
      </w:pPr>
      <w:rPr>
        <w:rFonts w:ascii="Times New Roman" w:eastAsiaTheme="majorEastAsia" w:hAnsi="Times New Roman" w:cs="Calibri" w:hint="default"/>
      </w:rPr>
    </w:lvl>
    <w:lvl w:ilvl="5">
      <w:start w:val="1"/>
      <w:numFmt w:val="decimal"/>
      <w:isLgl/>
      <w:lvlText w:val="%1.%2.%3.%4.%5.%6"/>
      <w:lvlJc w:val="left"/>
      <w:pPr>
        <w:ind w:left="1800" w:hanging="1440"/>
      </w:pPr>
      <w:rPr>
        <w:rFonts w:ascii="Times New Roman" w:eastAsiaTheme="majorEastAsia" w:hAnsi="Times New Roman" w:cs="Calibri" w:hint="default"/>
      </w:rPr>
    </w:lvl>
    <w:lvl w:ilvl="6">
      <w:start w:val="1"/>
      <w:numFmt w:val="decimal"/>
      <w:isLgl/>
      <w:lvlText w:val="%1.%2.%3.%4.%5.%6.%7"/>
      <w:lvlJc w:val="left"/>
      <w:pPr>
        <w:ind w:left="2160" w:hanging="1800"/>
      </w:pPr>
      <w:rPr>
        <w:rFonts w:ascii="Times New Roman" w:eastAsiaTheme="majorEastAsia" w:hAnsi="Times New Roman" w:cs="Calibri" w:hint="default"/>
      </w:rPr>
    </w:lvl>
    <w:lvl w:ilvl="7">
      <w:start w:val="1"/>
      <w:numFmt w:val="decimal"/>
      <w:isLgl/>
      <w:lvlText w:val="%1.%2.%3.%4.%5.%6.%7.%8"/>
      <w:lvlJc w:val="left"/>
      <w:pPr>
        <w:ind w:left="2160" w:hanging="1800"/>
      </w:pPr>
      <w:rPr>
        <w:rFonts w:ascii="Times New Roman" w:eastAsiaTheme="majorEastAsia" w:hAnsi="Times New Roman" w:cs="Calibri" w:hint="default"/>
      </w:rPr>
    </w:lvl>
    <w:lvl w:ilvl="8">
      <w:start w:val="1"/>
      <w:numFmt w:val="decimal"/>
      <w:isLgl/>
      <w:lvlText w:val="%1.%2.%3.%4.%5.%6.%7.%8.%9"/>
      <w:lvlJc w:val="left"/>
      <w:pPr>
        <w:ind w:left="2520" w:hanging="2160"/>
      </w:pPr>
      <w:rPr>
        <w:rFonts w:ascii="Times New Roman" w:eastAsiaTheme="majorEastAsia" w:hAnsi="Times New Roman" w:cs="Calibri" w:hint="default"/>
      </w:rPr>
    </w:lvl>
  </w:abstractNum>
  <w:abstractNum w:abstractNumId="35" w15:restartNumberingAfterBreak="0">
    <w:nsid w:val="65036DEF"/>
    <w:multiLevelType w:val="hybridMultilevel"/>
    <w:tmpl w:val="91340D5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26924"/>
    <w:multiLevelType w:val="multilevel"/>
    <w:tmpl w:val="44FAB42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B7B12BA"/>
    <w:multiLevelType w:val="multilevel"/>
    <w:tmpl w:val="381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A603AF"/>
    <w:multiLevelType w:val="hybridMultilevel"/>
    <w:tmpl w:val="F66299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22AC2"/>
    <w:multiLevelType w:val="multilevel"/>
    <w:tmpl w:val="9CB6A1E2"/>
    <w:lvl w:ilvl="0">
      <w:start w:val="9"/>
      <w:numFmt w:val="decimal"/>
      <w:lvlText w:val="%1"/>
      <w:lvlJc w:val="left"/>
      <w:pPr>
        <w:ind w:left="360" w:hanging="360"/>
      </w:pPr>
      <w:rPr>
        <w:rFonts w:ascii="Times New Roman" w:eastAsiaTheme="majorEastAsia" w:hAnsi="Times New Roman" w:cs="Calibri" w:hint="default"/>
      </w:rPr>
    </w:lvl>
    <w:lvl w:ilvl="1">
      <w:start w:val="1"/>
      <w:numFmt w:val="decimal"/>
      <w:lvlText w:val="%1.%2"/>
      <w:lvlJc w:val="left"/>
      <w:pPr>
        <w:ind w:left="720" w:hanging="720"/>
      </w:pPr>
      <w:rPr>
        <w:rFonts w:ascii="Century Gothic" w:eastAsiaTheme="majorEastAsia" w:hAnsi="Century Gothic" w:cs="Calibri" w:hint="default"/>
      </w:rPr>
    </w:lvl>
    <w:lvl w:ilvl="2">
      <w:start w:val="1"/>
      <w:numFmt w:val="decimal"/>
      <w:lvlText w:val="%1.%2.%3"/>
      <w:lvlJc w:val="left"/>
      <w:pPr>
        <w:ind w:left="720" w:hanging="720"/>
      </w:pPr>
      <w:rPr>
        <w:rFonts w:ascii="Times New Roman" w:eastAsiaTheme="majorEastAsia" w:hAnsi="Times New Roman" w:cs="Calibri" w:hint="default"/>
      </w:rPr>
    </w:lvl>
    <w:lvl w:ilvl="3">
      <w:start w:val="1"/>
      <w:numFmt w:val="decimal"/>
      <w:lvlText w:val="%1.%2.%3.%4"/>
      <w:lvlJc w:val="left"/>
      <w:pPr>
        <w:ind w:left="1080" w:hanging="1080"/>
      </w:pPr>
      <w:rPr>
        <w:rFonts w:ascii="Times New Roman" w:eastAsiaTheme="majorEastAsia" w:hAnsi="Times New Roman" w:cs="Calibri" w:hint="default"/>
      </w:rPr>
    </w:lvl>
    <w:lvl w:ilvl="4">
      <w:start w:val="1"/>
      <w:numFmt w:val="decimal"/>
      <w:lvlText w:val="%1.%2.%3.%4.%5"/>
      <w:lvlJc w:val="left"/>
      <w:pPr>
        <w:ind w:left="1080" w:hanging="1080"/>
      </w:pPr>
      <w:rPr>
        <w:rFonts w:ascii="Times New Roman" w:eastAsiaTheme="majorEastAsia" w:hAnsi="Times New Roman" w:cs="Calibri" w:hint="default"/>
      </w:rPr>
    </w:lvl>
    <w:lvl w:ilvl="5">
      <w:start w:val="1"/>
      <w:numFmt w:val="decimal"/>
      <w:lvlText w:val="%1.%2.%3.%4.%5.%6"/>
      <w:lvlJc w:val="left"/>
      <w:pPr>
        <w:ind w:left="1440" w:hanging="1440"/>
      </w:pPr>
      <w:rPr>
        <w:rFonts w:ascii="Times New Roman" w:eastAsiaTheme="majorEastAsia" w:hAnsi="Times New Roman" w:cs="Calibri" w:hint="default"/>
      </w:rPr>
    </w:lvl>
    <w:lvl w:ilvl="6">
      <w:start w:val="1"/>
      <w:numFmt w:val="decimal"/>
      <w:lvlText w:val="%1.%2.%3.%4.%5.%6.%7"/>
      <w:lvlJc w:val="left"/>
      <w:pPr>
        <w:ind w:left="1800" w:hanging="1800"/>
      </w:pPr>
      <w:rPr>
        <w:rFonts w:ascii="Times New Roman" w:eastAsiaTheme="majorEastAsia" w:hAnsi="Times New Roman" w:cs="Calibri" w:hint="default"/>
      </w:rPr>
    </w:lvl>
    <w:lvl w:ilvl="7">
      <w:start w:val="1"/>
      <w:numFmt w:val="decimal"/>
      <w:lvlText w:val="%1.%2.%3.%4.%5.%6.%7.%8"/>
      <w:lvlJc w:val="left"/>
      <w:pPr>
        <w:ind w:left="1800" w:hanging="1800"/>
      </w:pPr>
      <w:rPr>
        <w:rFonts w:ascii="Times New Roman" w:eastAsiaTheme="majorEastAsia" w:hAnsi="Times New Roman" w:cs="Calibri" w:hint="default"/>
      </w:rPr>
    </w:lvl>
    <w:lvl w:ilvl="8">
      <w:start w:val="1"/>
      <w:numFmt w:val="decimal"/>
      <w:lvlText w:val="%1.%2.%3.%4.%5.%6.%7.%8.%9"/>
      <w:lvlJc w:val="left"/>
      <w:pPr>
        <w:ind w:left="2160" w:hanging="2160"/>
      </w:pPr>
      <w:rPr>
        <w:rFonts w:ascii="Times New Roman" w:eastAsiaTheme="majorEastAsia" w:hAnsi="Times New Roman" w:cs="Calibri" w:hint="default"/>
      </w:rPr>
    </w:lvl>
  </w:abstractNum>
  <w:abstractNum w:abstractNumId="40" w15:restartNumberingAfterBreak="0">
    <w:nsid w:val="78523968"/>
    <w:multiLevelType w:val="multilevel"/>
    <w:tmpl w:val="4C5250F8"/>
    <w:lvl w:ilvl="0">
      <w:start w:val="11"/>
      <w:numFmt w:val="decimal"/>
      <w:lvlText w:val="%1"/>
      <w:lvlJc w:val="left"/>
      <w:pPr>
        <w:ind w:left="384" w:hanging="384"/>
      </w:pPr>
      <w:rPr>
        <w:rFonts w:cs="Calibri" w:hint="default"/>
      </w:rPr>
    </w:lvl>
    <w:lvl w:ilvl="1">
      <w:start w:val="1"/>
      <w:numFmt w:val="decimal"/>
      <w:lvlText w:val="%1.%2"/>
      <w:lvlJc w:val="left"/>
      <w:pPr>
        <w:ind w:left="384" w:hanging="384"/>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1800" w:hanging="1800"/>
      </w:pPr>
      <w:rPr>
        <w:rFonts w:cs="Calibri" w:hint="default"/>
      </w:rPr>
    </w:lvl>
  </w:abstractNum>
  <w:abstractNum w:abstractNumId="41" w15:restartNumberingAfterBreak="0">
    <w:nsid w:val="7BF71251"/>
    <w:multiLevelType w:val="multilevel"/>
    <w:tmpl w:val="A0D0D1B0"/>
    <w:lvl w:ilvl="0">
      <w:start w:val="11"/>
      <w:numFmt w:val="decimal"/>
      <w:lvlText w:val="%1"/>
      <w:lvlJc w:val="left"/>
      <w:pPr>
        <w:ind w:left="384" w:hanging="384"/>
      </w:pPr>
      <w:rPr>
        <w:rFonts w:cs="Calibri" w:hint="default"/>
      </w:rPr>
    </w:lvl>
    <w:lvl w:ilvl="1">
      <w:start w:val="1"/>
      <w:numFmt w:val="decimal"/>
      <w:lvlText w:val="%1.%2"/>
      <w:lvlJc w:val="left"/>
      <w:pPr>
        <w:ind w:left="384" w:hanging="384"/>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1800" w:hanging="1800"/>
      </w:pPr>
      <w:rPr>
        <w:rFonts w:cs="Calibri" w:hint="default"/>
      </w:rPr>
    </w:lvl>
  </w:abstractNum>
  <w:abstractNum w:abstractNumId="42"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2"/>
  </w:num>
  <w:num w:numId="2">
    <w:abstractNumId w:val="3"/>
  </w:num>
  <w:num w:numId="3">
    <w:abstractNumId w:val="12"/>
  </w:num>
  <w:num w:numId="4">
    <w:abstractNumId w:val="29"/>
  </w:num>
  <w:num w:numId="5">
    <w:abstractNumId w:val="21"/>
  </w:num>
  <w:num w:numId="6">
    <w:abstractNumId w:val="37"/>
  </w:num>
  <w:num w:numId="7">
    <w:abstractNumId w:val="19"/>
  </w:num>
  <w:num w:numId="8">
    <w:abstractNumId w:val="1"/>
  </w:num>
  <w:num w:numId="9">
    <w:abstractNumId w:val="25"/>
  </w:num>
  <w:num w:numId="10">
    <w:abstractNumId w:val="20"/>
  </w:num>
  <w:num w:numId="11">
    <w:abstractNumId w:val="5"/>
  </w:num>
  <w:num w:numId="12">
    <w:abstractNumId w:val="30"/>
  </w:num>
  <w:num w:numId="13">
    <w:abstractNumId w:val="28"/>
  </w:num>
  <w:num w:numId="14">
    <w:abstractNumId w:val="27"/>
  </w:num>
  <w:num w:numId="15">
    <w:abstractNumId w:val="4"/>
  </w:num>
  <w:num w:numId="16">
    <w:abstractNumId w:val="34"/>
  </w:num>
  <w:num w:numId="17">
    <w:abstractNumId w:val="22"/>
  </w:num>
  <w:num w:numId="18">
    <w:abstractNumId w:val="38"/>
  </w:num>
  <w:num w:numId="19">
    <w:abstractNumId w:val="8"/>
  </w:num>
  <w:num w:numId="20">
    <w:abstractNumId w:val="11"/>
  </w:num>
  <w:num w:numId="21">
    <w:abstractNumId w:val="17"/>
  </w:num>
  <w:num w:numId="22">
    <w:abstractNumId w:val="6"/>
  </w:num>
  <w:num w:numId="23">
    <w:abstractNumId w:val="18"/>
  </w:num>
  <w:num w:numId="24">
    <w:abstractNumId w:val="15"/>
  </w:num>
  <w:num w:numId="25">
    <w:abstractNumId w:val="2"/>
  </w:num>
  <w:num w:numId="26">
    <w:abstractNumId w:val="35"/>
  </w:num>
  <w:num w:numId="27">
    <w:abstractNumId w:val="0"/>
  </w:num>
  <w:num w:numId="28">
    <w:abstractNumId w:val="36"/>
  </w:num>
  <w:num w:numId="29">
    <w:abstractNumId w:val="24"/>
  </w:num>
  <w:num w:numId="30">
    <w:abstractNumId w:val="13"/>
  </w:num>
  <w:num w:numId="31">
    <w:abstractNumId w:val="16"/>
  </w:num>
  <w:num w:numId="32">
    <w:abstractNumId w:val="23"/>
  </w:num>
  <w:num w:numId="33">
    <w:abstractNumId w:val="39"/>
  </w:num>
  <w:num w:numId="34">
    <w:abstractNumId w:val="7"/>
  </w:num>
  <w:num w:numId="35">
    <w:abstractNumId w:val="10"/>
  </w:num>
  <w:num w:numId="36">
    <w:abstractNumId w:val="32"/>
  </w:num>
  <w:num w:numId="37">
    <w:abstractNumId w:val="26"/>
  </w:num>
  <w:num w:numId="38">
    <w:abstractNumId w:val="14"/>
  </w:num>
  <w:num w:numId="39">
    <w:abstractNumId w:val="41"/>
  </w:num>
  <w:num w:numId="40">
    <w:abstractNumId w:val="33"/>
  </w:num>
  <w:num w:numId="41">
    <w:abstractNumId w:val="9"/>
  </w:num>
  <w:num w:numId="42">
    <w:abstractNumId w:val="31"/>
  </w:num>
  <w:num w:numId="43">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679FC"/>
    <w:rsid w:val="0007037D"/>
    <w:rsid w:val="0007104E"/>
    <w:rsid w:val="00091C3C"/>
    <w:rsid w:val="00097B53"/>
    <w:rsid w:val="0013358F"/>
    <w:rsid w:val="001505B5"/>
    <w:rsid w:val="001507AF"/>
    <w:rsid w:val="00166EC8"/>
    <w:rsid w:val="00210705"/>
    <w:rsid w:val="00226CF2"/>
    <w:rsid w:val="00242C04"/>
    <w:rsid w:val="002C5949"/>
    <w:rsid w:val="002D3C25"/>
    <w:rsid w:val="002E4D11"/>
    <w:rsid w:val="00305506"/>
    <w:rsid w:val="003820B8"/>
    <w:rsid w:val="00396140"/>
    <w:rsid w:val="003A170E"/>
    <w:rsid w:val="003D6BB5"/>
    <w:rsid w:val="003F45AC"/>
    <w:rsid w:val="003F7223"/>
    <w:rsid w:val="004A31C4"/>
    <w:rsid w:val="004E126F"/>
    <w:rsid w:val="00573445"/>
    <w:rsid w:val="00576B39"/>
    <w:rsid w:val="00583513"/>
    <w:rsid w:val="005A51B0"/>
    <w:rsid w:val="005E5EBD"/>
    <w:rsid w:val="0061657F"/>
    <w:rsid w:val="00625061"/>
    <w:rsid w:val="00650AA1"/>
    <w:rsid w:val="00694F53"/>
    <w:rsid w:val="007244DB"/>
    <w:rsid w:val="007354AC"/>
    <w:rsid w:val="007533B7"/>
    <w:rsid w:val="007E05C9"/>
    <w:rsid w:val="00802515"/>
    <w:rsid w:val="00815BE2"/>
    <w:rsid w:val="00817115"/>
    <w:rsid w:val="008443FE"/>
    <w:rsid w:val="00847E19"/>
    <w:rsid w:val="00850954"/>
    <w:rsid w:val="00854769"/>
    <w:rsid w:val="0088191F"/>
    <w:rsid w:val="008E573F"/>
    <w:rsid w:val="009245F7"/>
    <w:rsid w:val="00951C48"/>
    <w:rsid w:val="009C77AF"/>
    <w:rsid w:val="00A21D27"/>
    <w:rsid w:val="00A609D2"/>
    <w:rsid w:val="00A736F0"/>
    <w:rsid w:val="00A75904"/>
    <w:rsid w:val="00AD7037"/>
    <w:rsid w:val="00B01C0D"/>
    <w:rsid w:val="00B53AA4"/>
    <w:rsid w:val="00B65219"/>
    <w:rsid w:val="00B675BE"/>
    <w:rsid w:val="00B731F8"/>
    <w:rsid w:val="00B85930"/>
    <w:rsid w:val="00BA6598"/>
    <w:rsid w:val="00BD6744"/>
    <w:rsid w:val="00C033AD"/>
    <w:rsid w:val="00C053C9"/>
    <w:rsid w:val="00C20E06"/>
    <w:rsid w:val="00C51B14"/>
    <w:rsid w:val="00CC4A48"/>
    <w:rsid w:val="00CD12CA"/>
    <w:rsid w:val="00D02EA6"/>
    <w:rsid w:val="00D41B2F"/>
    <w:rsid w:val="00D50995"/>
    <w:rsid w:val="00D81E9D"/>
    <w:rsid w:val="00DB6274"/>
    <w:rsid w:val="00E622B9"/>
    <w:rsid w:val="00EB36AE"/>
    <w:rsid w:val="00F2612F"/>
    <w:rsid w:val="00FF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19"/>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1">
    <w:name w:val="Unresolved Mention1"/>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qFormat/>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paragraph">
    <w:name w:val="paragraph"/>
    <w:basedOn w:val="Normal"/>
    <w:rsid w:val="002E4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4D11"/>
  </w:style>
  <w:style w:type="character" w:customStyle="1" w:styleId="eop">
    <w:name w:val="eop"/>
    <w:basedOn w:val="DefaultParagraphFont"/>
    <w:rsid w:val="002E4D11"/>
  </w:style>
  <w:style w:type="character" w:customStyle="1" w:styleId="tabchar">
    <w:name w:val="tabchar"/>
    <w:basedOn w:val="DefaultParagraphFont"/>
    <w:rsid w:val="002E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ictservice.org.uk/gdpr-dpo-service" TargetMode="External"/><Relationship Id="rId18" Type="http://schemas.openxmlformats.org/officeDocument/2006/relationships/hyperlink" Target="http://www.legislation.gov.uk/uksi/2016/808/made" TargetMode="External"/><Relationship Id="rId26" Type="http://schemas.openxmlformats.org/officeDocument/2006/relationships/hyperlink" Target="https://ico.org.uk/media/1542/cctv-code-of-practice.pdf" TargetMode="External"/><Relationship Id="rId3" Type="http://schemas.openxmlformats.org/officeDocument/2006/relationships/customXml" Target="../customXml/item3.xml"/><Relationship Id="rId21" Type="http://schemas.openxmlformats.org/officeDocument/2006/relationships/hyperlink" Target="https://www.legislation.gov.uk/ukpga/1989/41/contents" TargetMode="Externa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https://www.legislation.gov.uk/ukpga/2000/36/contents" TargetMode="External"/><Relationship Id="rId25" Type="http://schemas.openxmlformats.org/officeDocument/2006/relationships/hyperlink" Target="https://ico.org.uk/for-organisations/guide-to-the-general-data-protection-regulation-gdp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hyperlink" Target="http://www.legislation.gov.uk/ukpga/1998/31/contents" TargetMode="External"/><Relationship Id="rId29" Type="http://schemas.openxmlformats.org/officeDocument/2006/relationships/hyperlink" Target="https://www.gov.uk/government/publications/application-for-use-of-directed-surveil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gov.uk/government/publications/surveillance-camera-code-of-prac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2/9/contents/enacted" TargetMode="External"/><Relationship Id="rId23" Type="http://schemas.openxmlformats.org/officeDocument/2006/relationships/hyperlink" Target="https://www.legislation.gov.uk/ukpga/2010/15/contents" TargetMode="External"/><Relationship Id="rId28" Type="http://schemas.openxmlformats.org/officeDocument/2006/relationships/hyperlink" Target="https://ico.org.uk/media/for-organisations/documents/1068/data_sharing_code_of_practice.pdf" TargetMode="External"/><Relationship Id="rId10" Type="http://schemas.openxmlformats.org/officeDocument/2006/relationships/endnotes" Target="endnotes.xml"/><Relationship Id="rId19" Type="http://schemas.openxmlformats.org/officeDocument/2006/relationships/hyperlink" Target="http://www.legislation.gov.uk/uksi/2004/3244/contents/ma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0/23/contents" TargetMode="External"/><Relationship Id="rId22" Type="http://schemas.openxmlformats.org/officeDocument/2006/relationships/hyperlink" Target="https://www.legislation.gov.uk/ukpga/2004/31/contents" TargetMode="External"/><Relationship Id="rId27" Type="http://schemas.openxmlformats.org/officeDocument/2006/relationships/hyperlink" Target="https://www.legislation.gov.uk/ukpga/2000/23/content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52729bb6-a927-4be2-a604-af34e123b028"/>
    <ds:schemaRef ds:uri="http://purl.org/dc/elements/1.1/"/>
    <ds:schemaRef ds:uri="http://schemas.microsoft.com/office/2006/documentManagement/types"/>
    <ds:schemaRef ds:uri="7e0b1a5e-06e0-4035-a89c-ac1c031f1877"/>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DF5F2-5BA1-4DC0-A5B6-9B293F20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Pearson Alex</cp:lastModifiedBy>
  <cp:revision>3</cp:revision>
  <dcterms:created xsi:type="dcterms:W3CDTF">2023-01-18T15:11:00Z</dcterms:created>
  <dcterms:modified xsi:type="dcterms:W3CDTF">2024-11-18T12:11:00Z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