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8F8B" w14:textId="11277D17" w:rsidR="00787047" w:rsidRPr="002928A4" w:rsidRDefault="00787047" w:rsidP="00787047">
      <w:pPr>
        <w:pStyle w:val="Title"/>
        <w:jc w:val="both"/>
        <w:rPr>
          <w:rFonts w:eastAsia="Calibri" w:cs="Arial"/>
          <w:b w:val="0"/>
          <w:bCs w:val="0"/>
          <w:sz w:val="22"/>
          <w:szCs w:val="22"/>
        </w:rPr>
      </w:pPr>
    </w:p>
    <w:tbl>
      <w:tblPr>
        <w:tblStyle w:val="TableGrid"/>
        <w:tblW w:w="0" w:type="auto"/>
        <w:tblLook w:val="04A0" w:firstRow="1" w:lastRow="0" w:firstColumn="1" w:lastColumn="0" w:noHBand="0" w:noVBand="1"/>
      </w:tblPr>
      <w:tblGrid>
        <w:gridCol w:w="2936"/>
        <w:gridCol w:w="3013"/>
        <w:gridCol w:w="3067"/>
      </w:tblGrid>
      <w:tr w:rsidR="00E31373" w:rsidRPr="002928A4" w14:paraId="145C22D8" w14:textId="77777777" w:rsidTr="00E31373">
        <w:trPr>
          <w:trHeight w:val="1127"/>
        </w:trPr>
        <w:tc>
          <w:tcPr>
            <w:tcW w:w="2936" w:type="dxa"/>
            <w:tcBorders>
              <w:top w:val="nil"/>
              <w:left w:val="nil"/>
              <w:bottom w:val="nil"/>
              <w:right w:val="nil"/>
            </w:tcBorders>
          </w:tcPr>
          <w:p w14:paraId="52F24BB5" w14:textId="6AD9D96A" w:rsidR="00E31373" w:rsidRPr="002928A4" w:rsidRDefault="00E31373" w:rsidP="00E31373">
            <w:pPr>
              <w:rPr>
                <w:rFonts w:ascii="Arial" w:hAnsi="Arial" w:cs="Arial"/>
                <w:sz w:val="28"/>
              </w:rPr>
            </w:pPr>
            <w:bookmarkStart w:id="0" w:name="_Hlk94878231"/>
          </w:p>
          <w:bookmarkEnd w:id="0"/>
          <w:p w14:paraId="3C483373" w14:textId="77777777" w:rsidR="00E31373" w:rsidRPr="002928A4" w:rsidRDefault="00E31373" w:rsidP="00787047">
            <w:pPr>
              <w:rPr>
                <w:rFonts w:ascii="Arial" w:hAnsi="Arial" w:cs="Arial"/>
              </w:rPr>
            </w:pPr>
          </w:p>
        </w:tc>
        <w:tc>
          <w:tcPr>
            <w:tcW w:w="3013" w:type="dxa"/>
            <w:tcBorders>
              <w:top w:val="nil"/>
              <w:left w:val="nil"/>
              <w:bottom w:val="nil"/>
              <w:right w:val="nil"/>
            </w:tcBorders>
          </w:tcPr>
          <w:p w14:paraId="38EA8ADC" w14:textId="6F5AA425" w:rsidR="001B527B" w:rsidRDefault="001B527B" w:rsidP="00787047">
            <w:pPr>
              <w:rPr>
                <w:rFonts w:ascii="Arial" w:hAnsi="Arial" w:cs="Arial"/>
              </w:rPr>
            </w:pPr>
          </w:p>
          <w:p w14:paraId="03580BDE" w14:textId="718044D3" w:rsidR="001B527B" w:rsidRDefault="001B527B" w:rsidP="001B527B">
            <w:pPr>
              <w:rPr>
                <w:rFonts w:ascii="Arial" w:hAnsi="Arial" w:cs="Arial"/>
              </w:rPr>
            </w:pPr>
          </w:p>
          <w:p w14:paraId="60DD497D" w14:textId="0874A5A7" w:rsidR="00E31373" w:rsidRPr="001B527B" w:rsidRDefault="001B527B" w:rsidP="001B527B">
            <w:pPr>
              <w:jc w:val="center"/>
              <w:rPr>
                <w:rFonts w:ascii="Arial" w:hAnsi="Arial" w:cs="Arial"/>
              </w:rPr>
            </w:pPr>
            <w:r>
              <w:rPr>
                <w:rFonts w:eastAsia="Times New Roman"/>
                <w:noProof/>
                <w:lang w:eastAsia="en-GB"/>
              </w:rPr>
              <w:drawing>
                <wp:inline distT="0" distB="0" distL="0" distR="0" wp14:anchorId="7E03B4BB" wp14:editId="6F396B8F">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c>
        <w:tc>
          <w:tcPr>
            <w:tcW w:w="3067" w:type="dxa"/>
            <w:tcBorders>
              <w:top w:val="nil"/>
              <w:left w:val="nil"/>
              <w:bottom w:val="nil"/>
              <w:right w:val="nil"/>
            </w:tcBorders>
          </w:tcPr>
          <w:p w14:paraId="516FEDCD" w14:textId="77777777" w:rsidR="00E31373" w:rsidRPr="002928A4" w:rsidRDefault="00E31373" w:rsidP="00787047">
            <w:pPr>
              <w:rPr>
                <w:rFonts w:ascii="Arial" w:hAnsi="Arial" w:cs="Arial"/>
              </w:rPr>
            </w:pPr>
          </w:p>
          <w:p w14:paraId="59C8D2D5" w14:textId="6D936F1B" w:rsidR="00E31373" w:rsidRPr="002928A4" w:rsidRDefault="00E31373" w:rsidP="00787047">
            <w:pPr>
              <w:rPr>
                <w:rFonts w:ascii="Arial" w:hAnsi="Arial" w:cs="Arial"/>
              </w:rPr>
            </w:pPr>
          </w:p>
          <w:p w14:paraId="13023E57" w14:textId="77777777" w:rsidR="00E31373" w:rsidRPr="002928A4" w:rsidRDefault="00E31373" w:rsidP="00787047">
            <w:pPr>
              <w:rPr>
                <w:rFonts w:ascii="Arial" w:hAnsi="Arial" w:cs="Arial"/>
              </w:rPr>
            </w:pPr>
          </w:p>
          <w:p w14:paraId="18DDE9B9" w14:textId="084D27F3" w:rsidR="00E31373" w:rsidRPr="002928A4" w:rsidRDefault="00E31373" w:rsidP="00787047">
            <w:pPr>
              <w:rPr>
                <w:rFonts w:ascii="Arial" w:hAnsi="Arial" w:cs="Arial"/>
              </w:rPr>
            </w:pPr>
          </w:p>
        </w:tc>
      </w:tr>
    </w:tbl>
    <w:p w14:paraId="618996D8" w14:textId="77777777" w:rsidR="00787047" w:rsidRPr="002928A4" w:rsidRDefault="00787047" w:rsidP="00787047">
      <w:pPr>
        <w:rPr>
          <w:rFonts w:ascii="Arial" w:hAnsi="Arial" w:cs="Arial"/>
        </w:rPr>
      </w:pPr>
    </w:p>
    <w:p w14:paraId="45A8CEB4" w14:textId="6AA06BC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27539B8B" w14:textId="77777777" w:rsidR="00E31373" w:rsidRPr="002928A4" w:rsidRDefault="00E31373" w:rsidP="00787047">
      <w:pPr>
        <w:autoSpaceDE w:val="0"/>
        <w:autoSpaceDN w:val="0"/>
        <w:adjustRightInd w:val="0"/>
        <w:spacing w:after="0" w:line="240" w:lineRule="auto"/>
        <w:jc w:val="center"/>
        <w:rPr>
          <w:rFonts w:ascii="Arial" w:hAnsi="Arial" w:cs="Arial"/>
          <w:b/>
          <w:bCs/>
          <w:color w:val="000000"/>
          <w:sz w:val="72"/>
          <w:szCs w:val="72"/>
          <w:lang w:eastAsia="en-GB"/>
        </w:rPr>
      </w:pPr>
    </w:p>
    <w:p w14:paraId="780EB5F7" w14:textId="3BC5CEE2" w:rsidR="00787047" w:rsidRPr="002928A4" w:rsidRDefault="00FA10E1" w:rsidP="00C53C34">
      <w:pPr>
        <w:autoSpaceDE w:val="0"/>
        <w:autoSpaceDN w:val="0"/>
        <w:adjustRightInd w:val="0"/>
        <w:spacing w:after="0" w:line="240" w:lineRule="auto"/>
        <w:jc w:val="center"/>
        <w:rPr>
          <w:rFonts w:ascii="Arial" w:hAnsi="Arial" w:cs="Arial"/>
          <w:b/>
          <w:bCs/>
          <w:color w:val="000000"/>
          <w:sz w:val="64"/>
          <w:szCs w:val="64"/>
          <w:lang w:eastAsia="en-GB"/>
        </w:rPr>
      </w:pPr>
      <w:r w:rsidRPr="002928A4">
        <w:rPr>
          <w:rFonts w:ascii="Arial" w:hAnsi="Arial" w:cs="Arial"/>
          <w:b/>
          <w:bCs/>
          <w:color w:val="000000"/>
          <w:sz w:val="64"/>
          <w:szCs w:val="64"/>
          <w:lang w:eastAsia="en-GB"/>
        </w:rPr>
        <w:t xml:space="preserve">Responding to </w:t>
      </w:r>
      <w:r w:rsidR="00787047" w:rsidRPr="002928A4">
        <w:rPr>
          <w:rFonts w:ascii="Arial" w:hAnsi="Arial" w:cs="Arial"/>
          <w:b/>
          <w:bCs/>
          <w:color w:val="000000"/>
          <w:sz w:val="64"/>
          <w:szCs w:val="64"/>
          <w:lang w:eastAsia="en-GB"/>
        </w:rPr>
        <w:t>Prejudice-Related Incidents</w:t>
      </w:r>
      <w:r w:rsidR="00E31373" w:rsidRPr="002928A4">
        <w:rPr>
          <w:rFonts w:ascii="Arial" w:hAnsi="Arial" w:cs="Arial"/>
          <w:b/>
          <w:bCs/>
          <w:color w:val="000000"/>
          <w:sz w:val="64"/>
          <w:szCs w:val="64"/>
          <w:lang w:eastAsia="en-GB"/>
        </w:rPr>
        <w:t xml:space="preserve"> Policy</w:t>
      </w:r>
    </w:p>
    <w:p w14:paraId="6767B81E" w14:textId="7777777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110F4C9D" w14:textId="7777777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28625D78" w14:textId="277E3077" w:rsidR="00E31373" w:rsidRPr="002928A4" w:rsidRDefault="004775DF" w:rsidP="004775DF">
      <w:pPr>
        <w:jc w:val="center"/>
        <w:rPr>
          <w:rFonts w:ascii="Arial" w:hAnsi="Arial" w:cs="Arial"/>
          <w:sz w:val="52"/>
        </w:rPr>
      </w:pPr>
      <w:r>
        <w:rPr>
          <w:rFonts w:ascii="Arial" w:hAnsi="Arial" w:cs="Arial"/>
          <w:sz w:val="52"/>
        </w:rPr>
        <w:t>Homerton Early Years Centre</w:t>
      </w:r>
    </w:p>
    <w:p w14:paraId="60A8857B" w14:textId="77777777" w:rsidR="00E31373" w:rsidRPr="002928A4" w:rsidRDefault="00E31373" w:rsidP="00E31373">
      <w:pPr>
        <w:jc w:val="center"/>
        <w:rPr>
          <w:rFonts w:ascii="Arial" w:hAnsi="Arial" w:cs="Arial"/>
          <w:sz w:val="52"/>
        </w:rPr>
      </w:pPr>
    </w:p>
    <w:p w14:paraId="3C15A510" w14:textId="77777777" w:rsidR="00E31373" w:rsidRPr="002928A4" w:rsidRDefault="00E31373" w:rsidP="00E31373">
      <w:pPr>
        <w:jc w:val="center"/>
        <w:rPr>
          <w:rFonts w:ascii="Arial" w:hAnsi="Arial" w:cs="Arial"/>
          <w:sz w:val="52"/>
        </w:rPr>
      </w:pPr>
    </w:p>
    <w:p w14:paraId="256A2770" w14:textId="14ADCDC7" w:rsidR="00E31373" w:rsidRDefault="00814A8E" w:rsidP="004775DF">
      <w:pPr>
        <w:jc w:val="center"/>
        <w:rPr>
          <w:rFonts w:ascii="Arial" w:hAnsi="Arial" w:cs="Arial"/>
          <w:sz w:val="52"/>
        </w:rPr>
      </w:pPr>
      <w:r>
        <w:rPr>
          <w:rFonts w:ascii="Arial" w:hAnsi="Arial" w:cs="Arial"/>
          <w:sz w:val="52"/>
        </w:rPr>
        <w:t>November 2023</w:t>
      </w:r>
    </w:p>
    <w:p w14:paraId="6ABC050F" w14:textId="6121F86D" w:rsidR="00814A8E" w:rsidRPr="002928A4" w:rsidRDefault="00814A8E" w:rsidP="004775DF">
      <w:pPr>
        <w:jc w:val="center"/>
        <w:rPr>
          <w:rFonts w:ascii="Arial" w:hAnsi="Arial" w:cs="Arial"/>
          <w:sz w:val="52"/>
        </w:rPr>
      </w:pPr>
      <w:r>
        <w:rPr>
          <w:rFonts w:ascii="Arial" w:hAnsi="Arial" w:cs="Arial"/>
          <w:sz w:val="52"/>
        </w:rPr>
        <w:t>Next Review November 2025</w:t>
      </w:r>
    </w:p>
    <w:p w14:paraId="6FDFDE09" w14:textId="1CC50F22" w:rsidR="00787047" w:rsidRPr="002928A4" w:rsidRDefault="00E31373">
      <w:pPr>
        <w:rPr>
          <w:rFonts w:ascii="Arial" w:hAnsi="Arial" w:cs="Arial"/>
          <w:b/>
          <w:bCs/>
          <w:color w:val="000000"/>
          <w:sz w:val="72"/>
          <w:szCs w:val="72"/>
          <w:lang w:eastAsia="en-GB"/>
        </w:rPr>
      </w:pPr>
      <w:r w:rsidRPr="002928A4">
        <w:rPr>
          <w:rFonts w:ascii="Arial" w:hAnsi="Arial" w:cs="Arial"/>
          <w:b/>
          <w:bCs/>
          <w:noProof/>
          <w:color w:val="000000"/>
          <w:sz w:val="72"/>
          <w:szCs w:val="72"/>
          <w:lang w:eastAsia="en-GB"/>
        </w:rPr>
        <mc:AlternateContent>
          <mc:Choice Requires="wps">
            <w:drawing>
              <wp:anchor distT="0" distB="0" distL="114300" distR="114300" simplePos="0" relativeHeight="251660288" behindDoc="1" locked="0" layoutInCell="1" allowOverlap="1" wp14:anchorId="0EB80042" wp14:editId="52377342">
                <wp:simplePos x="0" y="0"/>
                <wp:positionH relativeFrom="margin">
                  <wp:posOffset>-700405</wp:posOffset>
                </wp:positionH>
                <wp:positionV relativeFrom="page">
                  <wp:posOffset>9900920</wp:posOffset>
                </wp:positionV>
                <wp:extent cx="7200265" cy="539750"/>
                <wp:effectExtent l="0" t="0" r="63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968B90E" w14:textId="4D2BAC1C" w:rsidR="00E31373" w:rsidRPr="006A37C0" w:rsidRDefault="00DD1BDF" w:rsidP="00E31373">
                            <w:pPr>
                              <w:spacing w:before="240"/>
                              <w:jc w:val="center"/>
                              <w:rPr>
                                <w:rFonts w:ascii="Calibri" w:hAnsi="Calibri"/>
                                <w:color w:val="FFFFFF"/>
                                <w:spacing w:val="-12"/>
                                <w:sz w:val="20"/>
                              </w:rPr>
                            </w:pPr>
                            <w:r>
                              <w:rPr>
                                <w:rFonts w:ascii="Calibri" w:hAnsi="Calibri"/>
                                <w:color w:val="FFFFFF"/>
                                <w:spacing w:val="-12"/>
                                <w:sz w:val="20"/>
                              </w:rPr>
                              <w:t xml:space="preserve">Updated </w:t>
                            </w:r>
                            <w:r w:rsidR="00E31373">
                              <w:rPr>
                                <w:rFonts w:ascii="Calibri" w:hAnsi="Calibri"/>
                                <w:color w:val="FFFFFF"/>
                                <w:spacing w:val="-12"/>
                                <w:sz w:val="20"/>
                              </w:rPr>
                              <w:t>by the Education Safeguarding Team</w:t>
                            </w:r>
                            <w:r w:rsidR="00410386">
                              <w:rPr>
                                <w:rFonts w:ascii="Calibri" w:hAnsi="Calibri"/>
                                <w:color w:val="FFFFFF"/>
                                <w:spacing w:val="-12"/>
                                <w:sz w:val="20"/>
                              </w:rPr>
                              <w:t xml:space="preserve"> in collaboration with the Cambridgeshire PSHE Service;</w:t>
                            </w:r>
                            <w:r w:rsidR="00E31373">
                              <w:rPr>
                                <w:rFonts w:ascii="Calibri" w:hAnsi="Calibri"/>
                                <w:color w:val="FFFFFF"/>
                                <w:spacing w:val="-12"/>
                                <w:sz w:val="20"/>
                              </w:rPr>
                              <w:t xml:space="preserve"> Cambridgeshire County Council.</w:t>
                            </w:r>
                            <w:r w:rsidR="00410386">
                              <w:rPr>
                                <w:rFonts w:ascii="Calibri" w:hAnsi="Calibri"/>
                                <w:color w:val="FFFFFF"/>
                                <w:spacing w:val="-12"/>
                                <w:sz w:val="20"/>
                              </w:rPr>
                              <w:t xml:space="preserve">; </w:t>
                            </w:r>
                            <w:r>
                              <w:rPr>
                                <w:rFonts w:ascii="Calibri" w:hAnsi="Calibri"/>
                                <w:color w:val="FFFFFF"/>
                                <w:spacing w:val="-12"/>
                                <w:sz w:val="20"/>
                              </w:rPr>
                              <w:t>March 2022.</w:t>
                            </w:r>
                          </w:p>
                          <w:p w14:paraId="607DB938" w14:textId="0190296D" w:rsidR="00E31373" w:rsidRDefault="00E31373" w:rsidP="00E3137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80042" id="Rectangle 59" o:spid="_x0000_s1026" style="position:absolute;margin-left:-55.15pt;margin-top:779.6pt;width:566.95pt;height: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" fillcolor="#002f5d" stroked="f" strokecolor="#f2f2f2" strokeweight="3pt">
                <v:shadow color="#243f60" opacity=".5" offset="1pt"/>
                <v:textbox>
                  <w:txbxContent>
                    <w:p w14:paraId="3968B90E" w14:textId="4D2BAC1C" w:rsidR="00E31373" w:rsidRPr="006A37C0" w:rsidRDefault="00DD1BDF" w:rsidP="00E31373">
                      <w:pPr>
                        <w:spacing w:before="240"/>
                        <w:jc w:val="center"/>
                        <w:rPr>
                          <w:rFonts w:ascii="Calibri" w:hAnsi="Calibri"/>
                          <w:color w:val="FFFFFF"/>
                          <w:spacing w:val="-12"/>
                          <w:sz w:val="20"/>
                        </w:rPr>
                      </w:pPr>
                      <w:r>
                        <w:rPr>
                          <w:rFonts w:ascii="Calibri" w:hAnsi="Calibri"/>
                          <w:color w:val="FFFFFF"/>
                          <w:spacing w:val="-12"/>
                          <w:sz w:val="20"/>
                        </w:rPr>
                        <w:t xml:space="preserve">Updated </w:t>
                      </w:r>
                      <w:r w:rsidR="00E31373">
                        <w:rPr>
                          <w:rFonts w:ascii="Calibri" w:hAnsi="Calibri"/>
                          <w:color w:val="FFFFFF"/>
                          <w:spacing w:val="-12"/>
                          <w:sz w:val="20"/>
                        </w:rPr>
                        <w:t>by the Education Safeguarding Team</w:t>
                      </w:r>
                      <w:r w:rsidR="00410386">
                        <w:rPr>
                          <w:rFonts w:ascii="Calibri" w:hAnsi="Calibri"/>
                          <w:color w:val="FFFFFF"/>
                          <w:spacing w:val="-12"/>
                          <w:sz w:val="20"/>
                        </w:rPr>
                        <w:t xml:space="preserve"> in collaboration with the Cambridgeshire PSHE Service;</w:t>
                      </w:r>
                      <w:r w:rsidR="00E31373">
                        <w:rPr>
                          <w:rFonts w:ascii="Calibri" w:hAnsi="Calibri"/>
                          <w:color w:val="FFFFFF"/>
                          <w:spacing w:val="-12"/>
                          <w:sz w:val="20"/>
                        </w:rPr>
                        <w:t xml:space="preserve"> Cambridgeshire County Council.</w:t>
                      </w:r>
                      <w:r w:rsidR="00410386">
                        <w:rPr>
                          <w:rFonts w:ascii="Calibri" w:hAnsi="Calibri"/>
                          <w:color w:val="FFFFFF"/>
                          <w:spacing w:val="-12"/>
                          <w:sz w:val="20"/>
                        </w:rPr>
                        <w:t xml:space="preserve">; </w:t>
                      </w:r>
                      <w:r>
                        <w:rPr>
                          <w:rFonts w:ascii="Calibri" w:hAnsi="Calibri"/>
                          <w:color w:val="FFFFFF"/>
                          <w:spacing w:val="-12"/>
                          <w:sz w:val="20"/>
                        </w:rPr>
                        <w:t>March 2022.</w:t>
                      </w:r>
                    </w:p>
                    <w:p w14:paraId="607DB938" w14:textId="0190296D" w:rsidR="00E31373" w:rsidRDefault="00E31373" w:rsidP="00E31373">
                      <w:pPr>
                        <w:jc w:val="right"/>
                      </w:pPr>
                    </w:p>
                  </w:txbxContent>
                </v:textbox>
                <w10:wrap anchorx="margin" anchory="page"/>
              </v:rect>
            </w:pict>
          </mc:Fallback>
        </mc:AlternateContent>
      </w:r>
      <w:r w:rsidR="00787047" w:rsidRPr="002928A4">
        <w:rPr>
          <w:rFonts w:ascii="Arial" w:hAnsi="Arial" w:cs="Arial"/>
          <w:b/>
          <w:bCs/>
          <w:color w:val="000000"/>
          <w:sz w:val="72"/>
          <w:szCs w:val="72"/>
          <w:lang w:eastAsia="en-GB"/>
        </w:rPr>
        <w:br w:type="page"/>
      </w:r>
    </w:p>
    <w:p w14:paraId="7A55FCC5" w14:textId="0E513BD6" w:rsidR="00BE6088" w:rsidRPr="002928A4" w:rsidRDefault="00BE3166" w:rsidP="00BE6088">
      <w:pPr>
        <w:spacing w:after="0"/>
        <w:jc w:val="center"/>
        <w:rPr>
          <w:rFonts w:ascii="Arial" w:hAnsi="Arial" w:cs="Arial"/>
          <w:b/>
          <w:sz w:val="24"/>
          <w:szCs w:val="24"/>
        </w:rPr>
      </w:pPr>
      <w:r w:rsidRPr="002928A4">
        <w:rPr>
          <w:rFonts w:ascii="Arial" w:hAnsi="Arial" w:cs="Arial"/>
          <w:b/>
          <w:sz w:val="24"/>
          <w:szCs w:val="24"/>
        </w:rPr>
        <w:lastRenderedPageBreak/>
        <w:t xml:space="preserve">Policy for </w:t>
      </w:r>
      <w:r w:rsidR="00BE6088" w:rsidRPr="002928A4">
        <w:rPr>
          <w:rFonts w:ascii="Arial" w:hAnsi="Arial" w:cs="Arial"/>
          <w:b/>
          <w:sz w:val="24"/>
          <w:szCs w:val="24"/>
        </w:rPr>
        <w:t>R</w:t>
      </w:r>
      <w:r w:rsidR="00FA10E1" w:rsidRPr="002928A4">
        <w:rPr>
          <w:rFonts w:ascii="Arial" w:hAnsi="Arial" w:cs="Arial"/>
          <w:b/>
          <w:sz w:val="24"/>
          <w:szCs w:val="24"/>
        </w:rPr>
        <w:t>esponding to</w:t>
      </w:r>
      <w:r w:rsidR="00BE6088" w:rsidRPr="002928A4">
        <w:rPr>
          <w:rFonts w:ascii="Arial" w:hAnsi="Arial" w:cs="Arial"/>
          <w:b/>
          <w:sz w:val="24"/>
          <w:szCs w:val="24"/>
        </w:rPr>
        <w:t xml:space="preserve"> </w:t>
      </w:r>
      <w:r w:rsidR="00DB5A0A" w:rsidRPr="002928A4">
        <w:rPr>
          <w:rFonts w:ascii="Arial" w:hAnsi="Arial" w:cs="Arial"/>
          <w:b/>
          <w:sz w:val="24"/>
          <w:szCs w:val="24"/>
        </w:rPr>
        <w:t>P</w:t>
      </w:r>
      <w:r w:rsidR="00BE6088" w:rsidRPr="002928A4">
        <w:rPr>
          <w:rFonts w:ascii="Arial" w:hAnsi="Arial" w:cs="Arial"/>
          <w:b/>
          <w:sz w:val="24"/>
          <w:szCs w:val="24"/>
        </w:rPr>
        <w:t>rejudice-Related Incidents</w:t>
      </w:r>
    </w:p>
    <w:p w14:paraId="4FCF1B5C" w14:textId="77777777" w:rsidR="00BE6088" w:rsidRPr="002928A4" w:rsidRDefault="00BE6088" w:rsidP="003A15DB">
      <w:pPr>
        <w:spacing w:after="0"/>
        <w:rPr>
          <w:rFonts w:ascii="Arial" w:hAnsi="Arial" w:cs="Arial"/>
          <w:b/>
          <w:sz w:val="24"/>
          <w:szCs w:val="24"/>
        </w:rPr>
      </w:pPr>
    </w:p>
    <w:p w14:paraId="4E3BF847" w14:textId="77777777" w:rsidR="00410386" w:rsidRPr="002928A4" w:rsidRDefault="00F90A0F" w:rsidP="00410386">
      <w:pPr>
        <w:pStyle w:val="ListParagraph"/>
        <w:numPr>
          <w:ilvl w:val="0"/>
          <w:numId w:val="14"/>
        </w:numPr>
        <w:spacing w:after="0"/>
        <w:rPr>
          <w:rFonts w:ascii="Arial" w:hAnsi="Arial" w:cs="Arial"/>
          <w:b/>
        </w:rPr>
      </w:pPr>
      <w:r w:rsidRPr="002928A4">
        <w:rPr>
          <w:rFonts w:ascii="Arial" w:hAnsi="Arial" w:cs="Arial"/>
          <w:b/>
        </w:rPr>
        <w:t>Aims</w:t>
      </w:r>
    </w:p>
    <w:p w14:paraId="2A43DB35" w14:textId="77777777" w:rsidR="00410386" w:rsidRPr="002928A4" w:rsidRDefault="00410386" w:rsidP="00410386">
      <w:pPr>
        <w:pStyle w:val="ListParagraph"/>
        <w:spacing w:after="0"/>
        <w:rPr>
          <w:rFonts w:ascii="Arial" w:hAnsi="Arial" w:cs="Arial"/>
          <w:b/>
        </w:rPr>
      </w:pPr>
    </w:p>
    <w:p w14:paraId="4743CD17" w14:textId="3135D1B3" w:rsidR="00FA10E1" w:rsidRPr="002928A4" w:rsidRDefault="00410386" w:rsidP="00FA10E1">
      <w:pPr>
        <w:pStyle w:val="ListParagraph"/>
        <w:spacing w:after="0"/>
        <w:ind w:left="0"/>
        <w:rPr>
          <w:rFonts w:ascii="Arial" w:hAnsi="Arial" w:cs="Arial"/>
          <w:color w:val="000000"/>
        </w:rPr>
      </w:pPr>
      <w:r w:rsidRPr="002928A4">
        <w:rPr>
          <w:rFonts w:ascii="Arial" w:hAnsi="Arial" w:cs="Arial"/>
        </w:rPr>
        <w:t xml:space="preserve">At </w:t>
      </w:r>
      <w:r w:rsidR="00FC4E55">
        <w:rPr>
          <w:rFonts w:ascii="Arial" w:hAnsi="Arial" w:cs="Arial"/>
        </w:rPr>
        <w:t>Homerton Early Years Centre</w:t>
      </w:r>
      <w:r w:rsidRPr="002928A4">
        <w:rPr>
          <w:rFonts w:ascii="Arial" w:hAnsi="Arial" w:cs="Arial"/>
        </w:rPr>
        <w:t xml:space="preserve"> we want to provide every opportunity for children to learn to respect one another. </w:t>
      </w:r>
      <w:r w:rsidR="00BD6C21" w:rsidRPr="002928A4">
        <w:rPr>
          <w:rFonts w:ascii="Arial" w:hAnsi="Arial" w:cs="Arial"/>
        </w:rPr>
        <w:t xml:space="preserve">We are aware of our responsibilities under the </w:t>
      </w:r>
      <w:hyperlink r:id="rId9" w:history="1">
        <w:r w:rsidR="00BD6C21" w:rsidRPr="002928A4">
          <w:rPr>
            <w:rStyle w:val="Hyperlink"/>
            <w:rFonts w:ascii="Arial" w:hAnsi="Arial" w:cs="Arial"/>
          </w:rPr>
          <w:t>Equality Act 2010</w:t>
        </w:r>
      </w:hyperlink>
      <w:r w:rsidR="00BD6C21" w:rsidRPr="002928A4">
        <w:rPr>
          <w:rFonts w:ascii="Arial" w:hAnsi="Arial" w:cs="Arial"/>
        </w:rPr>
        <w:t xml:space="preserve"> to eliminate unlawful discrimination, harassment and victimisation; advance equality of opportunity and foster good relations between people who share a protected characteristic and people who do not share it. </w:t>
      </w:r>
      <w:r w:rsidRPr="002928A4">
        <w:rPr>
          <w:rFonts w:ascii="Arial" w:hAnsi="Arial" w:cs="Arial"/>
        </w:rPr>
        <w:t xml:space="preserve">We celebrate the wide range of </w:t>
      </w:r>
      <w:r w:rsidRPr="002928A4">
        <w:rPr>
          <w:rFonts w:ascii="Arial" w:hAnsi="Arial" w:cs="Arial"/>
          <w:color w:val="000000"/>
        </w:rPr>
        <w:t>ethnic groups, cultures, languages and religious beliefs that are to be found in our school communit</w:t>
      </w:r>
      <w:r w:rsidR="00E80D37" w:rsidRPr="002928A4">
        <w:rPr>
          <w:rFonts w:ascii="Arial" w:hAnsi="Arial" w:cs="Arial"/>
          <w:color w:val="000000"/>
        </w:rPr>
        <w:t>y</w:t>
      </w:r>
      <w:r w:rsidR="00DF2D46" w:rsidRPr="002928A4">
        <w:rPr>
          <w:rFonts w:ascii="Arial" w:hAnsi="Arial" w:cs="Arial"/>
          <w:color w:val="000000"/>
        </w:rPr>
        <w:t xml:space="preserve"> and beyond</w:t>
      </w:r>
      <w:r w:rsidRPr="002928A4">
        <w:rPr>
          <w:rFonts w:ascii="Arial" w:hAnsi="Arial" w:cs="Arial"/>
          <w:color w:val="000000"/>
        </w:rPr>
        <w:t>. We seek to be welcoming to all different types of people and families and equally inclusive of people who</w:t>
      </w:r>
      <w:r w:rsidR="00DF2D46" w:rsidRPr="002928A4">
        <w:rPr>
          <w:rFonts w:ascii="Arial" w:hAnsi="Arial" w:cs="Arial"/>
          <w:color w:val="000000"/>
        </w:rPr>
        <w:t xml:space="preserve"> have a disability </w:t>
      </w:r>
      <w:r w:rsidRPr="002928A4">
        <w:rPr>
          <w:rFonts w:ascii="Arial" w:hAnsi="Arial" w:cs="Arial"/>
          <w:color w:val="000000"/>
        </w:rPr>
        <w:t xml:space="preserve">and those who </w:t>
      </w:r>
      <w:r w:rsidR="00DF2D46" w:rsidRPr="002928A4">
        <w:rPr>
          <w:rFonts w:ascii="Arial" w:hAnsi="Arial" w:cs="Arial"/>
          <w:color w:val="000000"/>
        </w:rPr>
        <w:t>do</w:t>
      </w:r>
      <w:r w:rsidRPr="002928A4">
        <w:rPr>
          <w:rFonts w:ascii="Arial" w:hAnsi="Arial" w:cs="Arial"/>
          <w:color w:val="000000"/>
        </w:rPr>
        <w:t xml:space="preserve"> not. </w:t>
      </w:r>
      <w:r w:rsidR="008E5447" w:rsidRPr="002928A4">
        <w:rPr>
          <w:rFonts w:ascii="Arial" w:hAnsi="Arial" w:cs="Arial"/>
          <w:color w:val="000000"/>
        </w:rPr>
        <w:t xml:space="preserve">This forms part of our wider work within school in promoting the British Values of mutual respect and tolerance. </w:t>
      </w:r>
    </w:p>
    <w:p w14:paraId="510ADEC4" w14:textId="77777777" w:rsidR="00FA10E1" w:rsidRPr="002928A4" w:rsidRDefault="00FA10E1" w:rsidP="00FA10E1">
      <w:pPr>
        <w:pStyle w:val="ListParagraph"/>
        <w:spacing w:after="0"/>
        <w:ind w:left="0"/>
        <w:rPr>
          <w:rFonts w:ascii="Arial" w:hAnsi="Arial" w:cs="Arial"/>
          <w:color w:val="000000"/>
        </w:rPr>
      </w:pPr>
    </w:p>
    <w:p w14:paraId="706ED7AA" w14:textId="584F84B8" w:rsidR="00410386" w:rsidRPr="002928A4" w:rsidRDefault="00FA10E1" w:rsidP="00FA10E1">
      <w:pPr>
        <w:pStyle w:val="ListParagraph"/>
        <w:spacing w:after="0"/>
        <w:ind w:left="0"/>
        <w:rPr>
          <w:rFonts w:ascii="Arial" w:hAnsi="Arial" w:cs="Arial"/>
          <w:color w:val="000000"/>
        </w:rPr>
      </w:pPr>
      <w:r w:rsidRPr="002928A4">
        <w:rPr>
          <w:rFonts w:ascii="Arial" w:hAnsi="Arial" w:cs="Arial"/>
          <w:color w:val="000000"/>
        </w:rPr>
        <w:t>W</w:t>
      </w:r>
      <w:r w:rsidR="00410386" w:rsidRPr="002928A4">
        <w:rPr>
          <w:rFonts w:ascii="Arial" w:hAnsi="Arial" w:cs="Arial"/>
          <w:color w:val="000000"/>
        </w:rPr>
        <w:t xml:space="preserve">e recognise that prejudice-related incidents do happen and we take them extremely seriously, recognising that they can cause harm to all those involved, as well as to our wider school community. By effectively tackling prejudice-related incidents, we seek to create a positive school environment for everyone and to safeguard the wellbeing of all pupils and staff. In doing so, we aim to fully meet our obligations under the 2010 Equality Act, as well as best prepare our children </w:t>
      </w:r>
      <w:r w:rsidR="00DF2D46" w:rsidRPr="002928A4">
        <w:rPr>
          <w:rFonts w:ascii="Arial" w:hAnsi="Arial" w:cs="Arial"/>
          <w:color w:val="000000"/>
        </w:rPr>
        <w:t xml:space="preserve">for life in modern Britain and </w:t>
      </w:r>
      <w:r w:rsidR="00410386" w:rsidRPr="002928A4">
        <w:rPr>
          <w:rFonts w:ascii="Arial" w:hAnsi="Arial" w:cs="Arial"/>
          <w:color w:val="000000"/>
        </w:rPr>
        <w:t>to thrive in a diverse, globalised world.</w:t>
      </w:r>
    </w:p>
    <w:p w14:paraId="062AA0EA" w14:textId="77777777" w:rsidR="00410386" w:rsidRPr="002928A4" w:rsidRDefault="00410386" w:rsidP="00410386">
      <w:pPr>
        <w:spacing w:before="240"/>
        <w:rPr>
          <w:rFonts w:ascii="Arial" w:eastAsia="Times New Roman" w:hAnsi="Arial" w:cs="Arial"/>
          <w:iCs/>
          <w:color w:val="0070C0"/>
        </w:rPr>
      </w:pPr>
      <w:r w:rsidRPr="002928A4">
        <w:rPr>
          <w:rFonts w:ascii="Arial" w:hAnsi="Arial" w:cs="Arial"/>
        </w:rPr>
        <w:t>The aims of this policy are to:</w:t>
      </w:r>
    </w:p>
    <w:p w14:paraId="2C6BEA2E" w14:textId="726BEC99" w:rsidR="00410386" w:rsidRPr="002928A4" w:rsidRDefault="00410386" w:rsidP="00410386">
      <w:pPr>
        <w:pStyle w:val="ListParagraph"/>
        <w:numPr>
          <w:ilvl w:val="0"/>
          <w:numId w:val="15"/>
        </w:numPr>
        <w:spacing w:before="80" w:after="80" w:line="276" w:lineRule="auto"/>
        <w:rPr>
          <w:rFonts w:ascii="Arial" w:hAnsi="Arial" w:cs="Arial"/>
        </w:rPr>
      </w:pPr>
      <w:r w:rsidRPr="002928A4">
        <w:rPr>
          <w:rFonts w:ascii="Arial" w:hAnsi="Arial" w:cs="Arial"/>
        </w:rPr>
        <w:t>establish an agreed definition of prejudice</w:t>
      </w:r>
      <w:r w:rsidR="00875F3A" w:rsidRPr="002928A4">
        <w:rPr>
          <w:rFonts w:ascii="Arial" w:hAnsi="Arial" w:cs="Arial"/>
        </w:rPr>
        <w:t>-</w:t>
      </w:r>
      <w:r w:rsidRPr="002928A4">
        <w:rPr>
          <w:rFonts w:ascii="Arial" w:hAnsi="Arial" w:cs="Arial"/>
        </w:rPr>
        <w:t>related incidents</w:t>
      </w:r>
      <w:r w:rsidR="00FA10E1" w:rsidRPr="002928A4">
        <w:rPr>
          <w:rFonts w:ascii="Arial" w:hAnsi="Arial" w:cs="Arial"/>
        </w:rPr>
        <w:t>;</w:t>
      </w:r>
    </w:p>
    <w:p w14:paraId="7FA5EDEC" w14:textId="72F66ACB" w:rsidR="00410386" w:rsidRPr="002928A4" w:rsidRDefault="00410386" w:rsidP="00410386">
      <w:pPr>
        <w:pStyle w:val="ListParagraph"/>
        <w:numPr>
          <w:ilvl w:val="0"/>
          <w:numId w:val="15"/>
        </w:numPr>
        <w:spacing w:before="80" w:after="80" w:line="276" w:lineRule="auto"/>
        <w:rPr>
          <w:rFonts w:ascii="Arial" w:hAnsi="Arial" w:cs="Arial"/>
        </w:rPr>
      </w:pPr>
      <w:r w:rsidRPr="002928A4">
        <w:rPr>
          <w:rFonts w:ascii="Arial" w:hAnsi="Arial" w:cs="Arial"/>
        </w:rPr>
        <w:t>share the principles behind our programme of preventative education</w:t>
      </w:r>
      <w:r w:rsidR="00FA10E1" w:rsidRPr="002928A4">
        <w:rPr>
          <w:rFonts w:ascii="Arial" w:hAnsi="Arial" w:cs="Arial"/>
        </w:rPr>
        <w:t>;</w:t>
      </w:r>
    </w:p>
    <w:p w14:paraId="619B3594" w14:textId="70E925A1" w:rsidR="00FA10E1" w:rsidRPr="002928A4" w:rsidRDefault="00410386" w:rsidP="00FA10E1">
      <w:pPr>
        <w:pStyle w:val="ListParagraph"/>
        <w:numPr>
          <w:ilvl w:val="0"/>
          <w:numId w:val="15"/>
        </w:numPr>
        <w:spacing w:before="80" w:after="80" w:line="276" w:lineRule="auto"/>
        <w:rPr>
          <w:rFonts w:ascii="Arial" w:hAnsi="Arial" w:cs="Arial"/>
        </w:rPr>
      </w:pPr>
      <w:r w:rsidRPr="002928A4">
        <w:rPr>
          <w:rFonts w:ascii="Arial" w:hAnsi="Arial" w:cs="Arial"/>
        </w:rPr>
        <w:t>detail how we respond to, re</w:t>
      </w:r>
      <w:r w:rsidR="00FA10E1" w:rsidRPr="002928A4">
        <w:rPr>
          <w:rFonts w:ascii="Arial" w:hAnsi="Arial" w:cs="Arial"/>
        </w:rPr>
        <w:t>port</w:t>
      </w:r>
      <w:r w:rsidRPr="002928A4">
        <w:rPr>
          <w:rFonts w:ascii="Arial" w:hAnsi="Arial" w:cs="Arial"/>
        </w:rPr>
        <w:t xml:space="preserve"> and monitor prejudice</w:t>
      </w:r>
      <w:r w:rsidR="00875F3A" w:rsidRPr="002928A4">
        <w:rPr>
          <w:rFonts w:ascii="Arial" w:hAnsi="Arial" w:cs="Arial"/>
        </w:rPr>
        <w:t>-</w:t>
      </w:r>
      <w:r w:rsidRPr="002928A4">
        <w:rPr>
          <w:rFonts w:ascii="Arial" w:hAnsi="Arial" w:cs="Arial"/>
        </w:rPr>
        <w:t>related incidents</w:t>
      </w:r>
      <w:r w:rsidR="00FA10E1" w:rsidRPr="002928A4">
        <w:rPr>
          <w:rFonts w:ascii="Arial" w:hAnsi="Arial" w:cs="Arial"/>
        </w:rPr>
        <w:t>.</w:t>
      </w:r>
    </w:p>
    <w:p w14:paraId="1AF95826" w14:textId="6AB7728F" w:rsidR="00FA10E1" w:rsidRPr="002928A4" w:rsidRDefault="00FA10E1" w:rsidP="00FA10E1">
      <w:pPr>
        <w:pStyle w:val="ListParagraph"/>
        <w:spacing w:before="80" w:after="80" w:line="276" w:lineRule="auto"/>
        <w:rPr>
          <w:rFonts w:ascii="Arial" w:hAnsi="Arial" w:cs="Arial"/>
        </w:rPr>
      </w:pPr>
    </w:p>
    <w:p w14:paraId="56806B5A" w14:textId="4301F563" w:rsidR="00FA10E1" w:rsidRPr="003A0DB7" w:rsidRDefault="00FA10E1" w:rsidP="00FA10E1">
      <w:pPr>
        <w:spacing w:after="0"/>
        <w:rPr>
          <w:rFonts w:ascii="Arial" w:hAnsi="Arial" w:cs="Arial"/>
        </w:rPr>
      </w:pPr>
      <w:r w:rsidRPr="002928A4">
        <w:rPr>
          <w:rFonts w:ascii="Arial" w:hAnsi="Arial" w:cs="Arial"/>
          <w:color w:val="000000"/>
        </w:rPr>
        <w:t xml:space="preserve">This policy should be read in conjunction with our </w:t>
      </w:r>
      <w:r w:rsidRPr="003A0DB7">
        <w:rPr>
          <w:rFonts w:ascii="Arial" w:hAnsi="Arial" w:cs="Arial"/>
        </w:rPr>
        <w:t>Equality &amp; Diversity Policy, Positive Behaviour Policy and Antibullying Policy.</w:t>
      </w:r>
    </w:p>
    <w:p w14:paraId="1AB2C01A" w14:textId="77777777" w:rsidR="00FA10E1" w:rsidRPr="003A0DB7" w:rsidRDefault="00FA10E1" w:rsidP="00FA10E1">
      <w:pPr>
        <w:pStyle w:val="ListParagraph"/>
        <w:spacing w:before="80" w:after="80" w:line="276" w:lineRule="auto"/>
        <w:rPr>
          <w:rFonts w:ascii="Arial" w:hAnsi="Arial" w:cs="Arial"/>
        </w:rPr>
      </w:pPr>
    </w:p>
    <w:p w14:paraId="41D06759" w14:textId="42053262" w:rsidR="00410386" w:rsidRPr="002928A4" w:rsidRDefault="00410386" w:rsidP="00410386">
      <w:pPr>
        <w:pStyle w:val="ListParagraph"/>
        <w:numPr>
          <w:ilvl w:val="0"/>
          <w:numId w:val="14"/>
        </w:numPr>
        <w:spacing w:before="240"/>
        <w:rPr>
          <w:rFonts w:ascii="Arial" w:eastAsia="Times New Roman" w:hAnsi="Arial" w:cs="Arial"/>
          <w:b/>
          <w:bCs/>
          <w:iCs/>
          <w:color w:val="000000" w:themeColor="text1"/>
        </w:rPr>
      </w:pPr>
      <w:r w:rsidRPr="002928A4">
        <w:rPr>
          <w:rFonts w:ascii="Arial" w:eastAsia="Times New Roman" w:hAnsi="Arial" w:cs="Arial"/>
          <w:b/>
          <w:bCs/>
          <w:iCs/>
          <w:color w:val="000000" w:themeColor="text1"/>
        </w:rPr>
        <w:t xml:space="preserve">Defining Prejudice Related Incidents </w:t>
      </w:r>
    </w:p>
    <w:p w14:paraId="73198D28" w14:textId="77777777" w:rsidR="00410386" w:rsidRPr="002928A4" w:rsidRDefault="00410386" w:rsidP="00410386">
      <w:pPr>
        <w:pStyle w:val="ListParagraph"/>
        <w:spacing w:before="240"/>
        <w:ind w:left="0"/>
        <w:rPr>
          <w:rFonts w:ascii="Arial" w:eastAsia="Times New Roman" w:hAnsi="Arial" w:cs="Arial"/>
          <w:iCs/>
          <w:color w:val="000000" w:themeColor="text1"/>
        </w:rPr>
      </w:pPr>
    </w:p>
    <w:p w14:paraId="364930D7" w14:textId="7A943293" w:rsidR="00410386" w:rsidRPr="002928A4" w:rsidRDefault="00410386" w:rsidP="00410386">
      <w:pPr>
        <w:pStyle w:val="ListParagraph"/>
        <w:spacing w:before="240"/>
        <w:ind w:left="0"/>
        <w:rPr>
          <w:rFonts w:ascii="Arial" w:hAnsi="Arial" w:cs="Arial"/>
          <w:color w:val="000000" w:themeColor="text1"/>
        </w:rPr>
      </w:pPr>
      <w:r w:rsidRPr="002928A4">
        <w:rPr>
          <w:rFonts w:ascii="Arial" w:hAnsi="Arial" w:cs="Arial"/>
          <w:color w:val="000000" w:themeColor="text1"/>
        </w:rPr>
        <w:t xml:space="preserve">At our school we define </w:t>
      </w:r>
      <w:r w:rsidR="00FA10E1" w:rsidRPr="002928A4">
        <w:rPr>
          <w:rFonts w:ascii="Arial" w:hAnsi="Arial" w:cs="Arial"/>
          <w:color w:val="000000" w:themeColor="text1"/>
        </w:rPr>
        <w:t xml:space="preserve">a prejudice-related incident </w:t>
      </w:r>
      <w:r w:rsidRPr="002928A4">
        <w:rPr>
          <w:rFonts w:ascii="Arial" w:hAnsi="Arial" w:cs="Arial"/>
          <w:color w:val="000000" w:themeColor="text1"/>
        </w:rPr>
        <w:t>as:</w:t>
      </w:r>
    </w:p>
    <w:p w14:paraId="30E384F1" w14:textId="77777777" w:rsidR="00410386" w:rsidRPr="002928A4" w:rsidRDefault="00410386" w:rsidP="00410386">
      <w:pPr>
        <w:pStyle w:val="ListParagraph"/>
        <w:spacing w:before="240"/>
        <w:ind w:left="0"/>
        <w:rPr>
          <w:rFonts w:ascii="Arial" w:eastAsia="Times New Roman" w:hAnsi="Arial" w:cs="Arial"/>
          <w:iCs/>
          <w:color w:val="000000" w:themeColor="text1"/>
        </w:rPr>
      </w:pPr>
    </w:p>
    <w:p w14:paraId="517D95ED" w14:textId="77777777" w:rsidR="00FA10E1" w:rsidRPr="002928A4" w:rsidRDefault="00FA10E1" w:rsidP="00FA10E1">
      <w:pPr>
        <w:pStyle w:val="ListParagraph"/>
        <w:numPr>
          <w:ilvl w:val="0"/>
          <w:numId w:val="17"/>
        </w:numPr>
        <w:spacing w:after="0"/>
        <w:rPr>
          <w:rFonts w:ascii="Arial" w:hAnsi="Arial" w:cs="Arial"/>
          <w:bCs/>
          <w:iCs/>
        </w:rPr>
      </w:pPr>
      <w:r w:rsidRPr="002928A4">
        <w:rPr>
          <w:rFonts w:ascii="Arial" w:hAnsi="Arial" w:cs="Arial"/>
          <w:bCs/>
          <w:iCs/>
        </w:rPr>
        <w:t>any incident which is perceived by the victim, or any other person, to be prejudiced towards an individual, due to one or more of the protected characteristics.</w:t>
      </w:r>
    </w:p>
    <w:p w14:paraId="0A9E1E2A" w14:textId="77777777" w:rsidR="00FA10E1" w:rsidRPr="002928A4" w:rsidRDefault="00FA10E1" w:rsidP="00FA10E1">
      <w:pPr>
        <w:pStyle w:val="ListParagraph"/>
        <w:spacing w:after="0"/>
        <w:rPr>
          <w:rFonts w:ascii="Arial" w:hAnsi="Arial" w:cs="Arial"/>
          <w:bCs/>
          <w:i/>
        </w:rPr>
      </w:pPr>
    </w:p>
    <w:p w14:paraId="35C160F9" w14:textId="797AA5E0" w:rsidR="00FA10E1" w:rsidRPr="002928A4" w:rsidRDefault="00FA10E1" w:rsidP="00FA10E1">
      <w:pPr>
        <w:pStyle w:val="ListParagraph"/>
        <w:spacing w:after="0"/>
        <w:ind w:left="0"/>
        <w:rPr>
          <w:rFonts w:ascii="Arial" w:hAnsi="Arial" w:cs="Arial"/>
          <w:bCs/>
        </w:rPr>
      </w:pPr>
      <w:r w:rsidRPr="002928A4">
        <w:rPr>
          <w:rFonts w:ascii="Arial" w:hAnsi="Arial" w:cs="Arial"/>
          <w:bCs/>
        </w:rPr>
        <w:t>We recognise the following protected characteristics, as outlined in the Equality Act 2010:</w:t>
      </w:r>
    </w:p>
    <w:p w14:paraId="609C30BE" w14:textId="77777777" w:rsidR="00FA10E1" w:rsidRPr="002928A4" w:rsidRDefault="00FA10E1" w:rsidP="00FA10E1">
      <w:pPr>
        <w:pStyle w:val="ListParagraph"/>
        <w:spacing w:after="0"/>
        <w:ind w:left="0"/>
        <w:rPr>
          <w:rFonts w:ascii="Arial" w:hAnsi="Arial" w:cs="Arial"/>
          <w:bCs/>
        </w:rPr>
      </w:pPr>
    </w:p>
    <w:p w14:paraId="47D62CC2" w14:textId="7FB29E7D" w:rsidR="00FA10E1" w:rsidRPr="002928A4" w:rsidRDefault="00FA10E1" w:rsidP="00FA10E1">
      <w:pPr>
        <w:pStyle w:val="ListParagraph"/>
        <w:numPr>
          <w:ilvl w:val="0"/>
          <w:numId w:val="17"/>
        </w:numPr>
        <w:spacing w:after="0"/>
        <w:rPr>
          <w:rFonts w:ascii="Arial" w:hAnsi="Arial" w:cs="Arial"/>
          <w:bCs/>
          <w:i/>
        </w:rPr>
      </w:pPr>
      <w:r w:rsidRPr="002928A4">
        <w:rPr>
          <w:rFonts w:ascii="Arial" w:hAnsi="Arial" w:cs="Arial"/>
          <w:bCs/>
        </w:rPr>
        <w:t>age, disability, gender reassignment, marriage and civil partnership, pregnancy and maternity, race, religion or belief, sex, sexual orientation.</w:t>
      </w:r>
    </w:p>
    <w:p w14:paraId="46892641" w14:textId="02ED86E8" w:rsidR="003A15DB" w:rsidRPr="002928A4" w:rsidRDefault="003A15DB" w:rsidP="003A15DB">
      <w:pPr>
        <w:spacing w:after="0"/>
        <w:rPr>
          <w:rFonts w:ascii="Arial" w:hAnsi="Arial" w:cs="Arial"/>
          <w:color w:val="000000"/>
        </w:rPr>
      </w:pPr>
    </w:p>
    <w:p w14:paraId="39076932" w14:textId="52CECB72" w:rsidR="00BE3166" w:rsidRPr="002928A4" w:rsidRDefault="00BE3166" w:rsidP="00BE3166">
      <w:pPr>
        <w:autoSpaceDE w:val="0"/>
        <w:autoSpaceDN w:val="0"/>
        <w:adjustRightInd w:val="0"/>
        <w:spacing w:after="0" w:line="240" w:lineRule="auto"/>
        <w:rPr>
          <w:rFonts w:ascii="Arial" w:hAnsi="Arial" w:cs="Arial"/>
        </w:rPr>
      </w:pPr>
      <w:r w:rsidRPr="002928A4">
        <w:rPr>
          <w:rFonts w:ascii="Arial" w:hAnsi="Arial" w:cs="Arial"/>
          <w:color w:val="000000"/>
        </w:rPr>
        <w:t>We will investigate, record and report all incidents, including those that are reported to be unintentional.</w:t>
      </w:r>
      <w:r w:rsidRPr="002928A4">
        <w:rPr>
          <w:rFonts w:ascii="Arial" w:hAnsi="Arial" w:cs="Arial"/>
        </w:rPr>
        <w:t xml:space="preserve"> </w:t>
      </w:r>
      <w:r w:rsidR="00DF2D46" w:rsidRPr="002928A4">
        <w:rPr>
          <w:rFonts w:ascii="Arial" w:hAnsi="Arial" w:cs="Arial"/>
        </w:rPr>
        <w:t>We recognise that j</w:t>
      </w:r>
      <w:r w:rsidRPr="002928A4">
        <w:rPr>
          <w:rFonts w:ascii="Arial" w:hAnsi="Arial" w:cs="Arial"/>
        </w:rPr>
        <w:t xml:space="preserve">ust because someone did not intend to offend, it does not mean that the incident did not cause harm. </w:t>
      </w:r>
      <w:r w:rsidRPr="002928A4">
        <w:rPr>
          <w:rFonts w:ascii="Arial" w:hAnsi="Arial" w:cs="Arial"/>
          <w:color w:val="000000"/>
        </w:rPr>
        <w:t xml:space="preserve">Our response will always aim to educate so that everyone understands the potential harm which can result from such behaviour. </w:t>
      </w:r>
      <w:r w:rsidRPr="002928A4">
        <w:rPr>
          <w:rFonts w:ascii="Arial" w:hAnsi="Arial" w:cs="Arial"/>
        </w:rPr>
        <w:t>Intention is important when considering the actions that need to be taken with the perpetrator, but a lack of intent does not prevent an incident from being considered prejudice-related.</w:t>
      </w:r>
    </w:p>
    <w:p w14:paraId="5D383247" w14:textId="77777777" w:rsidR="00EE3F24" w:rsidRPr="002928A4" w:rsidRDefault="00EE3F24" w:rsidP="003A15DB">
      <w:pPr>
        <w:spacing w:after="0"/>
        <w:rPr>
          <w:rFonts w:ascii="Arial" w:hAnsi="Arial" w:cs="Arial"/>
          <w:color w:val="000000"/>
        </w:rPr>
      </w:pPr>
    </w:p>
    <w:p w14:paraId="17401502" w14:textId="28A2F3AF" w:rsidR="00FA10E1" w:rsidRPr="002928A4" w:rsidRDefault="00DD1BDF" w:rsidP="00DD1BDF">
      <w:pPr>
        <w:autoSpaceDE w:val="0"/>
        <w:autoSpaceDN w:val="0"/>
        <w:adjustRightInd w:val="0"/>
        <w:spacing w:after="0" w:line="240" w:lineRule="auto"/>
        <w:rPr>
          <w:rFonts w:ascii="Arial" w:hAnsi="Arial" w:cs="Arial"/>
        </w:rPr>
      </w:pPr>
      <w:r w:rsidRPr="002928A4">
        <w:rPr>
          <w:rFonts w:ascii="Arial" w:hAnsi="Arial" w:cs="Arial"/>
          <w:color w:val="000000"/>
        </w:rPr>
        <w:t>We recognise that p</w:t>
      </w:r>
      <w:r w:rsidR="00EE3F24" w:rsidRPr="002928A4">
        <w:rPr>
          <w:rFonts w:ascii="Arial" w:hAnsi="Arial" w:cs="Arial"/>
        </w:rPr>
        <w:t>rejudice-related incidents</w:t>
      </w:r>
      <w:r w:rsidRPr="002928A4">
        <w:rPr>
          <w:rFonts w:ascii="Arial" w:hAnsi="Arial" w:cs="Arial"/>
        </w:rPr>
        <w:t xml:space="preserve"> may take a range of f</w:t>
      </w:r>
      <w:r w:rsidR="00EE3F24" w:rsidRPr="002928A4">
        <w:rPr>
          <w:rFonts w:ascii="Arial" w:hAnsi="Arial" w:cs="Arial"/>
        </w:rPr>
        <w:t>orm</w:t>
      </w:r>
      <w:r w:rsidRPr="002928A4">
        <w:rPr>
          <w:rFonts w:ascii="Arial" w:hAnsi="Arial" w:cs="Arial"/>
        </w:rPr>
        <w:t>s, which include but are not limited to</w:t>
      </w:r>
      <w:r w:rsidR="00EE3F24" w:rsidRPr="002928A4">
        <w:rPr>
          <w:rFonts w:ascii="Arial" w:hAnsi="Arial" w:cs="Arial"/>
        </w:rPr>
        <w:t>:</w:t>
      </w:r>
    </w:p>
    <w:p w14:paraId="0E6B4AD5" w14:textId="77777777" w:rsidR="00FA10E1" w:rsidRPr="002928A4" w:rsidRDefault="00FA10E1" w:rsidP="00DD1BDF">
      <w:pPr>
        <w:autoSpaceDE w:val="0"/>
        <w:autoSpaceDN w:val="0"/>
        <w:adjustRightInd w:val="0"/>
        <w:spacing w:after="0" w:line="240" w:lineRule="auto"/>
        <w:rPr>
          <w:rFonts w:ascii="Arial" w:hAnsi="Arial" w:cs="Arial"/>
        </w:rPr>
      </w:pPr>
    </w:p>
    <w:p w14:paraId="3BCCED08" w14:textId="36E38070" w:rsidR="00EE3F24" w:rsidRPr="002928A4" w:rsidRDefault="00DD1BDF" w:rsidP="00FA10E1">
      <w:pPr>
        <w:pStyle w:val="ListParagraph"/>
        <w:numPr>
          <w:ilvl w:val="0"/>
          <w:numId w:val="17"/>
        </w:numPr>
        <w:autoSpaceDE w:val="0"/>
        <w:autoSpaceDN w:val="0"/>
        <w:adjustRightInd w:val="0"/>
        <w:spacing w:after="0" w:line="240" w:lineRule="auto"/>
        <w:rPr>
          <w:rFonts w:ascii="Arial" w:hAnsi="Arial" w:cs="Arial"/>
        </w:rPr>
      </w:pPr>
      <w:r w:rsidRPr="002928A4">
        <w:rPr>
          <w:rFonts w:ascii="Arial" w:hAnsi="Arial" w:cs="Arial"/>
        </w:rPr>
        <w:t xml:space="preserve">use of </w:t>
      </w:r>
      <w:r w:rsidR="00EE3F24" w:rsidRPr="002928A4">
        <w:rPr>
          <w:rFonts w:ascii="Arial" w:hAnsi="Arial" w:cs="Arial"/>
        </w:rPr>
        <w:t>prejudicial language</w:t>
      </w:r>
      <w:r w:rsidRPr="002928A4">
        <w:rPr>
          <w:rFonts w:ascii="Arial" w:hAnsi="Arial" w:cs="Arial"/>
        </w:rPr>
        <w:t xml:space="preserve">; </w:t>
      </w:r>
      <w:r w:rsidR="00EE3F24" w:rsidRPr="002928A4">
        <w:rPr>
          <w:rFonts w:ascii="Arial" w:hAnsi="Arial" w:cs="Arial"/>
        </w:rPr>
        <w:t>ridicule and jokes</w:t>
      </w:r>
      <w:r w:rsidRPr="002928A4">
        <w:rPr>
          <w:rFonts w:ascii="Arial" w:hAnsi="Arial" w:cs="Arial"/>
        </w:rPr>
        <w:t xml:space="preserve">; </w:t>
      </w:r>
      <w:r w:rsidR="00EE3F24" w:rsidRPr="002928A4">
        <w:rPr>
          <w:rFonts w:ascii="Arial" w:hAnsi="Arial" w:cs="Arial"/>
        </w:rPr>
        <w:t>verbal abuse</w:t>
      </w:r>
      <w:r w:rsidRPr="002928A4">
        <w:rPr>
          <w:rFonts w:ascii="Arial" w:hAnsi="Arial" w:cs="Arial"/>
        </w:rPr>
        <w:t xml:space="preserve">; </w:t>
      </w:r>
      <w:r w:rsidR="00EE3F24" w:rsidRPr="002928A4">
        <w:rPr>
          <w:rFonts w:ascii="Arial" w:hAnsi="Arial" w:cs="Arial"/>
        </w:rPr>
        <w:t>physical assault</w:t>
      </w:r>
      <w:r w:rsidRPr="002928A4">
        <w:rPr>
          <w:rFonts w:ascii="Arial" w:hAnsi="Arial" w:cs="Arial"/>
        </w:rPr>
        <w:t xml:space="preserve">; </w:t>
      </w:r>
      <w:r w:rsidR="00EE3F24" w:rsidRPr="002928A4">
        <w:rPr>
          <w:rFonts w:ascii="Arial" w:hAnsi="Arial" w:cs="Arial"/>
        </w:rPr>
        <w:t>graffiti or damage to property</w:t>
      </w:r>
      <w:r w:rsidRPr="002928A4">
        <w:rPr>
          <w:rFonts w:ascii="Arial" w:hAnsi="Arial" w:cs="Arial"/>
        </w:rPr>
        <w:t xml:space="preserve">; </w:t>
      </w:r>
      <w:r w:rsidR="00EE3F24" w:rsidRPr="002928A4">
        <w:rPr>
          <w:rFonts w:ascii="Arial" w:hAnsi="Arial" w:cs="Arial"/>
        </w:rPr>
        <w:t>discriminatory behaviour e.g. refusing to work with a person</w:t>
      </w:r>
      <w:r w:rsidRPr="002928A4">
        <w:rPr>
          <w:rFonts w:ascii="Arial" w:hAnsi="Arial" w:cs="Arial"/>
        </w:rPr>
        <w:t xml:space="preserve">; </w:t>
      </w:r>
      <w:r w:rsidR="00EE3F24" w:rsidRPr="002928A4">
        <w:rPr>
          <w:rFonts w:ascii="Arial" w:hAnsi="Arial" w:cs="Arial"/>
        </w:rPr>
        <w:t>incitement to behave in a prejudicial manner</w:t>
      </w:r>
      <w:r w:rsidR="00BD6C21" w:rsidRPr="002928A4">
        <w:rPr>
          <w:rFonts w:ascii="Arial" w:hAnsi="Arial" w:cs="Arial"/>
        </w:rPr>
        <w:t>;</w:t>
      </w:r>
      <w:r w:rsidRPr="002928A4">
        <w:rPr>
          <w:rFonts w:ascii="Arial" w:hAnsi="Arial" w:cs="Arial"/>
        </w:rPr>
        <w:t xml:space="preserve"> bullying, including </w:t>
      </w:r>
      <w:r w:rsidR="00EE3F24" w:rsidRPr="002928A4">
        <w:rPr>
          <w:rFonts w:ascii="Arial" w:hAnsi="Arial" w:cs="Arial"/>
        </w:rPr>
        <w:t>cyber bullying</w:t>
      </w:r>
      <w:r w:rsidR="005B120B" w:rsidRPr="002928A4">
        <w:rPr>
          <w:rFonts w:ascii="Arial" w:hAnsi="Arial" w:cs="Arial"/>
        </w:rPr>
        <w:t>.</w:t>
      </w:r>
      <w:r w:rsidRPr="002928A4">
        <w:rPr>
          <w:rFonts w:ascii="Arial" w:hAnsi="Arial" w:cs="Arial"/>
        </w:rPr>
        <w:t xml:space="preserve"> </w:t>
      </w:r>
    </w:p>
    <w:p w14:paraId="50C318C9" w14:textId="77777777" w:rsidR="00BD6C21" w:rsidRPr="002928A4" w:rsidRDefault="00BD6C21" w:rsidP="00BD6C21">
      <w:pPr>
        <w:pStyle w:val="ListParagraph"/>
        <w:autoSpaceDE w:val="0"/>
        <w:autoSpaceDN w:val="0"/>
        <w:adjustRightInd w:val="0"/>
        <w:spacing w:after="0" w:line="240" w:lineRule="auto"/>
        <w:rPr>
          <w:rFonts w:ascii="Arial" w:hAnsi="Arial" w:cs="Arial"/>
        </w:rPr>
      </w:pPr>
    </w:p>
    <w:p w14:paraId="1555944C" w14:textId="77777777" w:rsidR="003A15DB" w:rsidRPr="002928A4" w:rsidRDefault="00BE5268" w:rsidP="003A15DB">
      <w:pPr>
        <w:spacing w:after="0"/>
        <w:rPr>
          <w:rFonts w:ascii="Arial" w:hAnsi="Arial" w:cs="Arial"/>
          <w:b/>
          <w:color w:val="000000"/>
        </w:rPr>
      </w:pPr>
      <w:r w:rsidRPr="002928A4">
        <w:rPr>
          <w:rFonts w:ascii="Arial" w:hAnsi="Arial" w:cs="Arial"/>
          <w:b/>
          <w:color w:val="000000"/>
        </w:rPr>
        <w:t xml:space="preserve">3. </w:t>
      </w:r>
      <w:r w:rsidR="00BE7131" w:rsidRPr="002928A4">
        <w:rPr>
          <w:rFonts w:ascii="Arial" w:hAnsi="Arial" w:cs="Arial"/>
          <w:b/>
          <w:color w:val="000000"/>
        </w:rPr>
        <w:t>Prejudice-Related Incidents and Bullying</w:t>
      </w:r>
    </w:p>
    <w:p w14:paraId="0F26E042" w14:textId="77777777" w:rsidR="00BE7131" w:rsidRPr="002928A4" w:rsidRDefault="00BE7131" w:rsidP="003A15DB">
      <w:pPr>
        <w:spacing w:after="0"/>
        <w:rPr>
          <w:rFonts w:ascii="Arial" w:hAnsi="Arial" w:cs="Arial"/>
          <w:color w:val="000000"/>
        </w:rPr>
      </w:pPr>
    </w:p>
    <w:p w14:paraId="719E286F" w14:textId="77777777" w:rsidR="00646926" w:rsidRPr="002928A4" w:rsidRDefault="00646926" w:rsidP="00646926">
      <w:pPr>
        <w:tabs>
          <w:tab w:val="num" w:pos="720"/>
        </w:tabs>
        <w:spacing w:before="80" w:after="80"/>
        <w:rPr>
          <w:rFonts w:ascii="Arial" w:hAnsi="Arial" w:cs="Arial"/>
        </w:rPr>
      </w:pPr>
      <w:r w:rsidRPr="002928A4">
        <w:rPr>
          <w:rFonts w:ascii="Arial" w:hAnsi="Arial" w:cs="Arial"/>
        </w:rPr>
        <w:t>We recognise that:</w:t>
      </w:r>
    </w:p>
    <w:p w14:paraId="5B8224D5" w14:textId="77777777" w:rsidR="00646926" w:rsidRPr="002928A4" w:rsidRDefault="00646926" w:rsidP="00646926">
      <w:pPr>
        <w:pStyle w:val="ListParagraph"/>
        <w:numPr>
          <w:ilvl w:val="0"/>
          <w:numId w:val="18"/>
        </w:numPr>
        <w:tabs>
          <w:tab w:val="num" w:pos="720"/>
        </w:tabs>
        <w:spacing w:before="80" w:after="80"/>
        <w:rPr>
          <w:rFonts w:ascii="Arial" w:hAnsi="Arial" w:cs="Arial"/>
        </w:rPr>
      </w:pPr>
      <w:r w:rsidRPr="002928A4">
        <w:rPr>
          <w:rFonts w:ascii="Arial" w:hAnsi="Arial" w:cs="Arial"/>
          <w:b/>
          <w:bCs/>
        </w:rPr>
        <w:t>any</w:t>
      </w:r>
      <w:r w:rsidRPr="002928A4">
        <w:rPr>
          <w:rFonts w:ascii="Arial" w:hAnsi="Arial" w:cs="Arial"/>
        </w:rPr>
        <w:t xml:space="preserve"> chid may be affected by bullying</w:t>
      </w:r>
    </w:p>
    <w:p w14:paraId="2ACBEF8C" w14:textId="77777777" w:rsidR="00646926" w:rsidRPr="002928A4" w:rsidRDefault="00646926" w:rsidP="00646926">
      <w:pPr>
        <w:pStyle w:val="ListParagraph"/>
        <w:numPr>
          <w:ilvl w:val="0"/>
          <w:numId w:val="18"/>
        </w:numPr>
        <w:tabs>
          <w:tab w:val="num" w:pos="720"/>
        </w:tabs>
        <w:spacing w:before="80" w:after="80"/>
        <w:rPr>
          <w:rFonts w:ascii="Arial" w:hAnsi="Arial" w:cs="Arial"/>
        </w:rPr>
      </w:pPr>
      <w:r w:rsidRPr="002928A4">
        <w:rPr>
          <w:rFonts w:ascii="Arial" w:hAnsi="Arial" w:cs="Arial"/>
        </w:rPr>
        <w:t xml:space="preserve">sometimes bullying is related to prejudice. </w:t>
      </w:r>
    </w:p>
    <w:p w14:paraId="7BEA0388" w14:textId="77777777" w:rsidR="00646926" w:rsidRPr="002928A4" w:rsidRDefault="00646926" w:rsidP="00646926">
      <w:pPr>
        <w:spacing w:line="240" w:lineRule="auto"/>
        <w:ind w:right="227"/>
        <w:rPr>
          <w:rFonts w:ascii="Arial" w:hAnsi="Arial" w:cs="Arial"/>
          <w:color w:val="000000" w:themeColor="text1"/>
          <w:spacing w:val="3"/>
          <w:shd w:val="clear" w:color="auto" w:fill="FFFFFF"/>
        </w:rPr>
      </w:pPr>
      <w:r w:rsidRPr="002928A4">
        <w:rPr>
          <w:rFonts w:ascii="Arial" w:hAnsi="Arial" w:cs="Arial"/>
          <w:color w:val="000000" w:themeColor="text1"/>
          <w:spacing w:val="3"/>
          <w:shd w:val="clear" w:color="auto" w:fill="FFFFFF"/>
        </w:rPr>
        <w:t>All incidents of prejudice-related bullying in schools constitute a prejudice-related incident. However not all prejudice-related incidents would constitute prejudice-related bullying. To determine if prejudice-related incident/s are bullying, refer to our definition of bullying:</w:t>
      </w:r>
    </w:p>
    <w:p w14:paraId="4F63C153" w14:textId="721071C8" w:rsidR="00646926" w:rsidRPr="003A0DB7" w:rsidRDefault="00646926" w:rsidP="00646926">
      <w:pPr>
        <w:pStyle w:val="ListParagraph"/>
        <w:numPr>
          <w:ilvl w:val="0"/>
          <w:numId w:val="21"/>
        </w:numPr>
        <w:spacing w:line="240" w:lineRule="auto"/>
        <w:ind w:right="227"/>
        <w:rPr>
          <w:rFonts w:ascii="Arial" w:hAnsi="Arial" w:cs="Arial"/>
          <w:spacing w:val="3"/>
          <w:shd w:val="clear" w:color="auto" w:fill="FFFFFF"/>
        </w:rPr>
      </w:pPr>
      <w:r w:rsidRPr="003A0DB7">
        <w:rPr>
          <w:rFonts w:ascii="Arial" w:hAnsi="Arial" w:cs="Arial"/>
          <w:i/>
          <w:iCs/>
          <w:spacing w:val="3"/>
          <w:shd w:val="clear" w:color="auto" w:fill="FFFFFF"/>
        </w:rPr>
        <w:t>repetitive, intentional hurting of one person or group by another person or group, where the relationship involves an imbalance of power. It can happen face to face or online.</w:t>
      </w:r>
    </w:p>
    <w:p w14:paraId="3E92525C" w14:textId="77777777" w:rsidR="00E668A8" w:rsidRPr="003A0DB7" w:rsidRDefault="00646926" w:rsidP="00E668A8">
      <w:pPr>
        <w:pStyle w:val="ListParagraph"/>
        <w:jc w:val="right"/>
        <w:rPr>
          <w:rFonts w:ascii="Arial" w:hAnsi="Arial" w:cs="Arial"/>
          <w:i/>
          <w:iCs/>
          <w:spacing w:val="3"/>
          <w:shd w:val="clear" w:color="auto" w:fill="FFFFFF"/>
        </w:rPr>
      </w:pPr>
      <w:r w:rsidRPr="003A0DB7">
        <w:rPr>
          <w:rFonts w:ascii="Arial" w:hAnsi="Arial" w:cs="Arial"/>
          <w:i/>
          <w:iCs/>
          <w:spacing w:val="3"/>
          <w:shd w:val="clear" w:color="auto" w:fill="FFFFFF"/>
        </w:rPr>
        <w:t xml:space="preserve">     (Antibullying Alliance definition).</w:t>
      </w:r>
    </w:p>
    <w:p w14:paraId="3EA46687" w14:textId="77777777" w:rsidR="00E668A8" w:rsidRPr="002928A4" w:rsidRDefault="00E668A8" w:rsidP="00E668A8">
      <w:pPr>
        <w:pStyle w:val="ListParagraph"/>
        <w:jc w:val="right"/>
        <w:rPr>
          <w:rFonts w:ascii="Arial" w:hAnsi="Arial" w:cs="Arial"/>
          <w:i/>
          <w:iCs/>
          <w:color w:val="FF0000"/>
          <w:spacing w:val="3"/>
          <w:shd w:val="clear" w:color="auto" w:fill="FFFFFF"/>
        </w:rPr>
      </w:pPr>
    </w:p>
    <w:p w14:paraId="617603BD" w14:textId="5F86B5F8" w:rsidR="00BE7131" w:rsidRPr="002928A4" w:rsidRDefault="00E668A8" w:rsidP="00E668A8">
      <w:pPr>
        <w:pStyle w:val="BodyText"/>
        <w:spacing w:before="80" w:after="80" w:line="260" w:lineRule="exact"/>
        <w:rPr>
          <w:i/>
          <w:iCs/>
          <w:color w:val="FF0000"/>
          <w:spacing w:val="3"/>
          <w:sz w:val="22"/>
          <w:szCs w:val="22"/>
          <w:shd w:val="clear" w:color="auto" w:fill="FFFFFF"/>
        </w:rPr>
      </w:pPr>
      <w:r w:rsidRPr="002928A4">
        <w:rPr>
          <w:sz w:val="22"/>
          <w:szCs w:val="22"/>
        </w:rPr>
        <w:t xml:space="preserve">We know that experiencing bullying can have a significant, negative and lasting impact on a child’s emotional and mental wellbeing. We also recognise the negative impact that engaging in bullying behaviours or witnessing the bullying of another can have.  </w:t>
      </w:r>
      <w:r w:rsidR="00646926" w:rsidRPr="002928A4">
        <w:rPr>
          <w:sz w:val="22"/>
          <w:szCs w:val="22"/>
        </w:rPr>
        <w:t>S</w:t>
      </w:r>
      <w:r w:rsidR="00AB0553" w:rsidRPr="002928A4">
        <w:rPr>
          <w:sz w:val="22"/>
          <w:szCs w:val="22"/>
        </w:rPr>
        <w:t>ee our</w:t>
      </w:r>
      <w:r w:rsidR="00F90A0F" w:rsidRPr="002928A4">
        <w:rPr>
          <w:sz w:val="22"/>
          <w:szCs w:val="22"/>
        </w:rPr>
        <w:t xml:space="preserve"> </w:t>
      </w:r>
      <w:r w:rsidR="00F90A0F" w:rsidRPr="003A0DB7">
        <w:rPr>
          <w:sz w:val="22"/>
          <w:szCs w:val="22"/>
        </w:rPr>
        <w:t>Antibullying P</w:t>
      </w:r>
      <w:r w:rsidR="00AB0553" w:rsidRPr="003A0DB7">
        <w:rPr>
          <w:sz w:val="22"/>
          <w:szCs w:val="22"/>
        </w:rPr>
        <w:t>olicy</w:t>
      </w:r>
      <w:r w:rsidR="00646926" w:rsidRPr="003A0DB7">
        <w:rPr>
          <w:sz w:val="22"/>
          <w:szCs w:val="22"/>
        </w:rPr>
        <w:t xml:space="preserve"> </w:t>
      </w:r>
      <w:r w:rsidR="00646926" w:rsidRPr="002928A4">
        <w:rPr>
          <w:sz w:val="22"/>
          <w:szCs w:val="22"/>
        </w:rPr>
        <w:t xml:space="preserve">for information about how we respond to reports of bullying. </w:t>
      </w:r>
    </w:p>
    <w:p w14:paraId="077A599B" w14:textId="3201ED26" w:rsidR="00AB0553" w:rsidRPr="002928A4" w:rsidRDefault="00AB0553" w:rsidP="00AB0553">
      <w:pPr>
        <w:autoSpaceDE w:val="0"/>
        <w:autoSpaceDN w:val="0"/>
        <w:adjustRightInd w:val="0"/>
        <w:spacing w:after="0" w:line="240" w:lineRule="auto"/>
        <w:rPr>
          <w:rFonts w:ascii="Arial" w:hAnsi="Arial" w:cs="Arial"/>
        </w:rPr>
      </w:pPr>
    </w:p>
    <w:p w14:paraId="0EF38EFE" w14:textId="78CEA62B" w:rsidR="00721705" w:rsidRPr="002928A4" w:rsidRDefault="00721705" w:rsidP="00AB0553">
      <w:pPr>
        <w:autoSpaceDE w:val="0"/>
        <w:autoSpaceDN w:val="0"/>
        <w:adjustRightInd w:val="0"/>
        <w:spacing w:after="0" w:line="240" w:lineRule="auto"/>
        <w:rPr>
          <w:rFonts w:ascii="Arial" w:hAnsi="Arial" w:cs="Arial"/>
          <w:i/>
          <w:iCs/>
        </w:rPr>
      </w:pPr>
      <w:r w:rsidRPr="002928A4">
        <w:rPr>
          <w:rFonts w:ascii="Arial" w:hAnsi="Arial" w:cs="Arial"/>
          <w:i/>
          <w:iCs/>
        </w:rPr>
        <w:t xml:space="preserve">[The Cambridgeshire PSHE Service produce a model Anti-Bullying policy. For further information email </w:t>
      </w:r>
      <w:hyperlink r:id="rId10" w:history="1">
        <w:r w:rsidRPr="002928A4">
          <w:rPr>
            <w:rStyle w:val="Hyperlink"/>
            <w:rFonts w:ascii="Arial" w:hAnsi="Arial" w:cs="Arial"/>
            <w:i/>
            <w:iCs/>
          </w:rPr>
          <w:t>pshe@cambridgeshire.gov.uk</w:t>
        </w:r>
      </w:hyperlink>
      <w:r w:rsidRPr="002928A4">
        <w:rPr>
          <w:rFonts w:ascii="Arial" w:hAnsi="Arial" w:cs="Arial"/>
          <w:i/>
          <w:iCs/>
        </w:rPr>
        <w:t xml:space="preserve">]. </w:t>
      </w:r>
    </w:p>
    <w:p w14:paraId="064C1907" w14:textId="77777777" w:rsidR="00721705" w:rsidRPr="002928A4" w:rsidRDefault="00721705" w:rsidP="00AB0553">
      <w:pPr>
        <w:autoSpaceDE w:val="0"/>
        <w:autoSpaceDN w:val="0"/>
        <w:adjustRightInd w:val="0"/>
        <w:spacing w:after="0" w:line="240" w:lineRule="auto"/>
        <w:rPr>
          <w:rFonts w:ascii="Arial" w:hAnsi="Arial" w:cs="Arial"/>
        </w:rPr>
      </w:pPr>
    </w:p>
    <w:p w14:paraId="5568EE86" w14:textId="66284592" w:rsidR="00646926" w:rsidRPr="002928A4" w:rsidRDefault="00BE5268" w:rsidP="00C174AE">
      <w:pPr>
        <w:autoSpaceDE w:val="0"/>
        <w:autoSpaceDN w:val="0"/>
        <w:adjustRightInd w:val="0"/>
        <w:spacing w:after="0" w:line="240" w:lineRule="auto"/>
        <w:rPr>
          <w:rFonts w:ascii="Arial" w:hAnsi="Arial" w:cs="Arial"/>
          <w:b/>
          <w:bCs/>
        </w:rPr>
      </w:pPr>
      <w:r w:rsidRPr="002928A4">
        <w:rPr>
          <w:rFonts w:ascii="Arial" w:hAnsi="Arial" w:cs="Arial"/>
          <w:b/>
          <w:bCs/>
        </w:rPr>
        <w:t xml:space="preserve">4. </w:t>
      </w:r>
      <w:r w:rsidR="00721705" w:rsidRPr="002928A4">
        <w:rPr>
          <w:rFonts w:ascii="Arial" w:hAnsi="Arial" w:cs="Arial"/>
          <w:b/>
          <w:bCs/>
        </w:rPr>
        <w:t>The Role of Preventative Education</w:t>
      </w:r>
    </w:p>
    <w:p w14:paraId="530B70F0" w14:textId="77777777" w:rsidR="00D0552F" w:rsidRPr="002928A4" w:rsidRDefault="00E668A8" w:rsidP="00D0552F">
      <w:pPr>
        <w:spacing w:before="240" w:after="80" w:line="276" w:lineRule="auto"/>
        <w:rPr>
          <w:rFonts w:ascii="Arial" w:hAnsi="Arial" w:cs="Arial"/>
        </w:rPr>
      </w:pPr>
      <w:r w:rsidRPr="002928A4">
        <w:rPr>
          <w:rFonts w:ascii="Arial" w:hAnsi="Arial" w:cs="Arial"/>
        </w:rPr>
        <w:t xml:space="preserve">We recognise that effective preventative education can reduce the chance of prejudice-related behaviour occurring. We know that children learn about </w:t>
      </w:r>
      <w:r w:rsidR="0028056E" w:rsidRPr="002928A4">
        <w:rPr>
          <w:rFonts w:ascii="Arial" w:hAnsi="Arial" w:cs="Arial"/>
        </w:rPr>
        <w:t xml:space="preserve">building respectful relationships </w:t>
      </w:r>
      <w:r w:rsidRPr="002928A4">
        <w:rPr>
          <w:rFonts w:ascii="Arial" w:hAnsi="Arial" w:cs="Arial"/>
        </w:rPr>
        <w:t>in a wide variety of ways, not only through planned lessons, but through their everyday experiences at school and at home. Our school ethos, wider enrichment opportunities and the interventions and support offered all contribute to the development of these skills. All members of staff understand their role in supporting our strong inclusive culture.</w:t>
      </w:r>
    </w:p>
    <w:p w14:paraId="666247D9" w14:textId="7B0A3E78" w:rsidR="00D0552F" w:rsidRPr="002928A4" w:rsidRDefault="00D0552F" w:rsidP="00D0552F">
      <w:pPr>
        <w:spacing w:before="240" w:after="80" w:line="276" w:lineRule="auto"/>
        <w:rPr>
          <w:rFonts w:ascii="Arial" w:hAnsi="Arial" w:cs="Arial"/>
        </w:rPr>
      </w:pPr>
      <w:r w:rsidRPr="002928A4">
        <w:rPr>
          <w:rFonts w:ascii="Arial" w:hAnsi="Arial" w:cs="Arial"/>
        </w:rPr>
        <w:t xml:space="preserve">Our preventive education fulfils the following relevant sections of the DfE statutory requirements for </w:t>
      </w:r>
      <w:hyperlink r:id="rId11" w:history="1">
        <w:r w:rsidRPr="002928A4">
          <w:rPr>
            <w:rStyle w:val="Hyperlink"/>
            <w:rFonts w:ascii="Arial" w:hAnsi="Arial" w:cs="Arial"/>
          </w:rPr>
          <w:t>Relationships Education and Health Education (2020).</w:t>
        </w:r>
      </w:hyperlink>
    </w:p>
    <w:p w14:paraId="492D1CC9" w14:textId="77777777" w:rsidR="00D0552F" w:rsidRPr="002928A4" w:rsidRDefault="00D0552F" w:rsidP="0028056E">
      <w:pPr>
        <w:autoSpaceDE w:val="0"/>
        <w:autoSpaceDN w:val="0"/>
        <w:adjustRightInd w:val="0"/>
        <w:spacing w:after="0" w:line="240" w:lineRule="auto"/>
        <w:rPr>
          <w:rFonts w:ascii="Arial" w:hAnsi="Arial" w:cs="Arial"/>
          <w:b/>
          <w:bCs/>
        </w:rPr>
      </w:pPr>
    </w:p>
    <w:p w14:paraId="4D694F01" w14:textId="6EAA2F5A" w:rsidR="00C174AE" w:rsidRPr="002928A4" w:rsidRDefault="00E668A8" w:rsidP="00C174AE">
      <w:pPr>
        <w:autoSpaceDE w:val="0"/>
        <w:autoSpaceDN w:val="0"/>
        <w:adjustRightInd w:val="0"/>
        <w:spacing w:after="0" w:line="240" w:lineRule="auto"/>
        <w:rPr>
          <w:rFonts w:ascii="Arial" w:hAnsi="Arial" w:cs="Arial"/>
          <w:b/>
          <w:bCs/>
        </w:rPr>
      </w:pPr>
      <w:r w:rsidRPr="002928A4">
        <w:rPr>
          <w:rFonts w:ascii="Arial" w:hAnsi="Arial" w:cs="Arial"/>
          <w:b/>
          <w:bCs/>
        </w:rPr>
        <w:t xml:space="preserve">5. </w:t>
      </w:r>
      <w:r w:rsidR="0041734B" w:rsidRPr="002928A4">
        <w:rPr>
          <w:rFonts w:ascii="Arial" w:hAnsi="Arial" w:cs="Arial"/>
          <w:b/>
          <w:bCs/>
        </w:rPr>
        <w:t>Responding to</w:t>
      </w:r>
      <w:r w:rsidR="00C174AE" w:rsidRPr="002928A4">
        <w:rPr>
          <w:rFonts w:ascii="Arial" w:hAnsi="Arial" w:cs="Arial"/>
          <w:b/>
          <w:bCs/>
        </w:rPr>
        <w:t xml:space="preserve"> Prejudice-Related Incidents</w:t>
      </w:r>
    </w:p>
    <w:p w14:paraId="5C08A6B0" w14:textId="77777777" w:rsidR="00A62CFA" w:rsidRPr="002928A4" w:rsidRDefault="00A62CFA" w:rsidP="00C174AE">
      <w:pPr>
        <w:autoSpaceDE w:val="0"/>
        <w:autoSpaceDN w:val="0"/>
        <w:adjustRightInd w:val="0"/>
        <w:spacing w:after="0" w:line="240" w:lineRule="auto"/>
        <w:rPr>
          <w:rFonts w:ascii="Arial" w:hAnsi="Arial" w:cs="Arial"/>
        </w:rPr>
      </w:pPr>
    </w:p>
    <w:p w14:paraId="52EF9929" w14:textId="75C37BFC" w:rsidR="00BE3166" w:rsidRPr="002928A4" w:rsidRDefault="00BE3166" w:rsidP="00BE3166">
      <w:pPr>
        <w:autoSpaceDE w:val="0"/>
        <w:autoSpaceDN w:val="0"/>
        <w:adjustRightInd w:val="0"/>
        <w:spacing w:after="0" w:line="240" w:lineRule="auto"/>
        <w:rPr>
          <w:rFonts w:ascii="Arial" w:hAnsi="Arial" w:cs="Arial"/>
        </w:rPr>
      </w:pPr>
      <w:r w:rsidRPr="002928A4">
        <w:rPr>
          <w:rFonts w:ascii="Arial" w:hAnsi="Arial" w:cs="Arial"/>
        </w:rPr>
        <w:t>All prejudiced language or behaviour should be challenged and how that challenge is made will depend on the circumstances and severity of the incident</w:t>
      </w:r>
      <w:r w:rsidR="000B09A9" w:rsidRPr="002928A4">
        <w:rPr>
          <w:rFonts w:ascii="Arial" w:hAnsi="Arial" w:cs="Arial"/>
        </w:rPr>
        <w:t xml:space="preserve">, and on any previous similar incidents involving either the </w:t>
      </w:r>
      <w:r w:rsidR="00CD1046" w:rsidRPr="002928A4">
        <w:rPr>
          <w:rFonts w:ascii="Arial" w:hAnsi="Arial" w:cs="Arial"/>
        </w:rPr>
        <w:t xml:space="preserve">victim </w:t>
      </w:r>
      <w:r w:rsidR="000B09A9" w:rsidRPr="002928A4">
        <w:rPr>
          <w:rFonts w:ascii="Arial" w:hAnsi="Arial" w:cs="Arial"/>
        </w:rPr>
        <w:t>or perpetrator.</w:t>
      </w:r>
      <w:r w:rsidR="00CD1046" w:rsidRPr="002928A4">
        <w:rPr>
          <w:rFonts w:ascii="Arial" w:hAnsi="Arial" w:cs="Arial"/>
        </w:rPr>
        <w:t xml:space="preserve"> The terms victim and perpetrator are used within this policy as they are terms that are easily understood, however care should be taken not to use these terms in front of involved parties.</w:t>
      </w:r>
    </w:p>
    <w:p w14:paraId="4CD390F6" w14:textId="77777777" w:rsidR="00BE3166" w:rsidRPr="002928A4" w:rsidRDefault="00BE3166" w:rsidP="00C174AE">
      <w:pPr>
        <w:autoSpaceDE w:val="0"/>
        <w:autoSpaceDN w:val="0"/>
        <w:adjustRightInd w:val="0"/>
        <w:spacing w:after="0" w:line="240" w:lineRule="auto"/>
        <w:rPr>
          <w:rFonts w:ascii="Arial" w:hAnsi="Arial" w:cs="Arial"/>
        </w:rPr>
      </w:pPr>
    </w:p>
    <w:p w14:paraId="6B6D09C0" w14:textId="77777777" w:rsidR="00C174AE" w:rsidRPr="002928A4" w:rsidRDefault="00A62CFA" w:rsidP="00A62CFA">
      <w:pPr>
        <w:autoSpaceDE w:val="0"/>
        <w:autoSpaceDN w:val="0"/>
        <w:adjustRightInd w:val="0"/>
        <w:spacing w:after="0" w:line="240" w:lineRule="auto"/>
        <w:rPr>
          <w:rFonts w:ascii="Arial" w:hAnsi="Arial" w:cs="Arial"/>
          <w:b/>
          <w:bCs/>
        </w:rPr>
      </w:pPr>
      <w:r w:rsidRPr="002928A4">
        <w:rPr>
          <w:rFonts w:ascii="Arial" w:hAnsi="Arial" w:cs="Arial"/>
        </w:rPr>
        <w:t xml:space="preserve">When dealing with any </w:t>
      </w:r>
      <w:r w:rsidR="0041734B" w:rsidRPr="002928A4">
        <w:rPr>
          <w:rFonts w:ascii="Arial" w:hAnsi="Arial" w:cs="Arial"/>
        </w:rPr>
        <w:t>possible prejudice-related incident</w:t>
      </w:r>
      <w:r w:rsidRPr="002928A4">
        <w:rPr>
          <w:rFonts w:ascii="Arial" w:hAnsi="Arial" w:cs="Arial"/>
        </w:rPr>
        <w:t>, members of staff will:</w:t>
      </w:r>
    </w:p>
    <w:p w14:paraId="511C0987" w14:textId="3B53C3F7" w:rsidR="00C174AE" w:rsidRPr="002928A4" w:rsidRDefault="00A62CFA"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treat every</w:t>
      </w:r>
      <w:r w:rsidR="0041734B" w:rsidRPr="002928A4">
        <w:rPr>
          <w:rFonts w:ascii="Arial" w:hAnsi="Arial" w:cs="Arial"/>
        </w:rPr>
        <w:t xml:space="preserve"> issue seriously – </w:t>
      </w:r>
      <w:r w:rsidR="00C174AE" w:rsidRPr="002928A4">
        <w:rPr>
          <w:rFonts w:ascii="Arial" w:hAnsi="Arial" w:cs="Arial"/>
        </w:rPr>
        <w:t>remember</w:t>
      </w:r>
      <w:r w:rsidRPr="002928A4">
        <w:rPr>
          <w:rFonts w:ascii="Arial" w:hAnsi="Arial" w:cs="Arial"/>
        </w:rPr>
        <w:t>ing</w:t>
      </w:r>
      <w:r w:rsidR="00C174AE" w:rsidRPr="002928A4">
        <w:rPr>
          <w:rFonts w:ascii="Arial" w:hAnsi="Arial" w:cs="Arial"/>
        </w:rPr>
        <w:t xml:space="preserve"> that someone's perception is their reality at the time and that</w:t>
      </w:r>
      <w:r w:rsidRPr="002928A4">
        <w:rPr>
          <w:rFonts w:ascii="Arial" w:hAnsi="Arial" w:cs="Arial"/>
        </w:rPr>
        <w:t xml:space="preserve"> incidents should never</w:t>
      </w:r>
      <w:r w:rsidR="00C174AE" w:rsidRPr="002928A4">
        <w:rPr>
          <w:rFonts w:ascii="Arial" w:hAnsi="Arial" w:cs="Arial"/>
        </w:rPr>
        <w:t xml:space="preserve"> be dismissed </w:t>
      </w:r>
      <w:r w:rsidR="00DF2D46" w:rsidRPr="002928A4">
        <w:rPr>
          <w:rFonts w:ascii="Arial" w:hAnsi="Arial" w:cs="Arial"/>
        </w:rPr>
        <w:t xml:space="preserve">or </w:t>
      </w:r>
      <w:r w:rsidR="00C174AE" w:rsidRPr="002928A4">
        <w:rPr>
          <w:rFonts w:ascii="Arial" w:hAnsi="Arial" w:cs="Arial"/>
        </w:rPr>
        <w:t>ignored</w:t>
      </w:r>
    </w:p>
    <w:p w14:paraId="3BA666C5" w14:textId="4436EB0D"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r</w:t>
      </w:r>
      <w:r w:rsidR="0041734B" w:rsidRPr="002928A4">
        <w:rPr>
          <w:rFonts w:ascii="Arial" w:hAnsi="Arial" w:cs="Arial"/>
        </w:rPr>
        <w:t xml:space="preserve">espond immediately – </w:t>
      </w:r>
      <w:r w:rsidR="00A62CFA" w:rsidRPr="002928A4">
        <w:rPr>
          <w:rFonts w:ascii="Arial" w:hAnsi="Arial" w:cs="Arial"/>
        </w:rPr>
        <w:t>acknowledging</w:t>
      </w:r>
      <w:r w:rsidRPr="002928A4">
        <w:rPr>
          <w:rFonts w:ascii="Arial" w:hAnsi="Arial" w:cs="Arial"/>
        </w:rPr>
        <w:t xml:space="preserve"> that the incident has happene</w:t>
      </w:r>
      <w:r w:rsidR="008B6FD7" w:rsidRPr="002928A4">
        <w:rPr>
          <w:rFonts w:ascii="Arial" w:hAnsi="Arial" w:cs="Arial"/>
        </w:rPr>
        <w:t>d</w:t>
      </w:r>
      <w:r w:rsidRPr="002928A4">
        <w:rPr>
          <w:rFonts w:ascii="Arial" w:hAnsi="Arial" w:cs="Arial"/>
        </w:rPr>
        <w:t xml:space="preserve"> and offer</w:t>
      </w:r>
      <w:r w:rsidR="00A62CFA" w:rsidRPr="002928A4">
        <w:rPr>
          <w:rFonts w:ascii="Arial" w:hAnsi="Arial" w:cs="Arial"/>
        </w:rPr>
        <w:t>ing</w:t>
      </w:r>
      <w:r w:rsidRPr="002928A4">
        <w:rPr>
          <w:rFonts w:ascii="Arial" w:hAnsi="Arial" w:cs="Arial"/>
        </w:rPr>
        <w:t xml:space="preserve"> support to the </w:t>
      </w:r>
      <w:r w:rsidR="00CD1046" w:rsidRPr="002928A4">
        <w:rPr>
          <w:rFonts w:ascii="Arial" w:hAnsi="Arial" w:cs="Arial"/>
        </w:rPr>
        <w:t>victim</w:t>
      </w:r>
      <w:r w:rsidRPr="002928A4">
        <w:rPr>
          <w:rFonts w:ascii="Arial" w:hAnsi="Arial" w:cs="Arial"/>
        </w:rPr>
        <w:t xml:space="preserve"> of the incident</w:t>
      </w:r>
    </w:p>
    <w:p w14:paraId="79C16E87"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reinforce the school's position on discrimination and prejudice</w:t>
      </w:r>
    </w:p>
    <w:p w14:paraId="0CBA1E84"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focus on the perpetrator's beh</w:t>
      </w:r>
      <w:r w:rsidR="0041734B" w:rsidRPr="002928A4">
        <w:rPr>
          <w:rFonts w:ascii="Arial" w:hAnsi="Arial" w:cs="Arial"/>
        </w:rPr>
        <w:t xml:space="preserve">aviour, rather than the person – </w:t>
      </w:r>
      <w:r w:rsidRPr="002928A4">
        <w:rPr>
          <w:rFonts w:ascii="Arial" w:hAnsi="Arial" w:cs="Arial"/>
        </w:rPr>
        <w:t>making sure that they know that the</w:t>
      </w:r>
      <w:r w:rsidR="00A62CFA" w:rsidRPr="002928A4">
        <w:rPr>
          <w:rFonts w:ascii="Arial" w:hAnsi="Arial" w:cs="Arial"/>
        </w:rPr>
        <w:t xml:space="preserve"> </w:t>
      </w:r>
      <w:r w:rsidRPr="002928A4">
        <w:rPr>
          <w:rFonts w:ascii="Arial" w:hAnsi="Arial" w:cs="Arial"/>
        </w:rPr>
        <w:t>behaviour is not acceptable</w:t>
      </w:r>
    </w:p>
    <w:p w14:paraId="5B316FF7"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ensure that</w:t>
      </w:r>
      <w:r w:rsidR="00A62CFA" w:rsidRPr="002928A4">
        <w:rPr>
          <w:rFonts w:ascii="Arial" w:hAnsi="Arial" w:cs="Arial"/>
        </w:rPr>
        <w:t xml:space="preserve"> witnesses know what behaviour wa</w:t>
      </w:r>
      <w:r w:rsidRPr="002928A4">
        <w:rPr>
          <w:rFonts w:ascii="Arial" w:hAnsi="Arial" w:cs="Arial"/>
        </w:rPr>
        <w:t xml:space="preserve">s not acceptable and </w:t>
      </w:r>
      <w:r w:rsidR="00A62CFA" w:rsidRPr="002928A4">
        <w:rPr>
          <w:rFonts w:ascii="Arial" w:hAnsi="Arial" w:cs="Arial"/>
        </w:rPr>
        <w:t>why</w:t>
      </w:r>
      <w:r w:rsidR="000B09A9" w:rsidRPr="002928A4">
        <w:rPr>
          <w:rFonts w:ascii="Arial" w:hAnsi="Arial" w:cs="Arial"/>
        </w:rPr>
        <w:t>.</w:t>
      </w:r>
    </w:p>
    <w:p w14:paraId="12A1318C" w14:textId="77777777" w:rsidR="00A62CFA" w:rsidRPr="002928A4" w:rsidRDefault="00A62CFA" w:rsidP="00C174AE">
      <w:pPr>
        <w:autoSpaceDE w:val="0"/>
        <w:autoSpaceDN w:val="0"/>
        <w:adjustRightInd w:val="0"/>
        <w:spacing w:after="0" w:line="240" w:lineRule="auto"/>
        <w:rPr>
          <w:rFonts w:ascii="Arial" w:hAnsi="Arial" w:cs="Arial"/>
          <w:b/>
          <w:bCs/>
        </w:rPr>
      </w:pPr>
    </w:p>
    <w:p w14:paraId="4CF68107" w14:textId="77777777" w:rsidR="00A62CFA" w:rsidRPr="002928A4" w:rsidRDefault="00A62CFA" w:rsidP="00C174AE">
      <w:pPr>
        <w:autoSpaceDE w:val="0"/>
        <w:autoSpaceDN w:val="0"/>
        <w:adjustRightInd w:val="0"/>
        <w:spacing w:after="0" w:line="240" w:lineRule="auto"/>
        <w:rPr>
          <w:rFonts w:ascii="Arial" w:hAnsi="Arial" w:cs="Arial"/>
          <w:bCs/>
        </w:rPr>
      </w:pPr>
      <w:r w:rsidRPr="002928A4">
        <w:rPr>
          <w:rFonts w:ascii="Arial" w:hAnsi="Arial" w:cs="Arial"/>
          <w:bCs/>
        </w:rPr>
        <w:t>Prejudice-related incidents will always be properly investigated (by a class teacher or senior leader as is deemed most appropriate). The person investigating will:</w:t>
      </w:r>
    </w:p>
    <w:p w14:paraId="27C0DA16" w14:textId="77777777" w:rsidR="000B09A9" w:rsidRPr="002928A4" w:rsidRDefault="000B09A9"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offer immediate support to the victim, acknowledging their feelings, reassuring them that the matter will be treated seriously and ascertaining whether they have been the victim of prejudice on previous occasions</w:t>
      </w:r>
    </w:p>
    <w:p w14:paraId="2C7B5117" w14:textId="3C8B0111" w:rsidR="00A62CFA" w:rsidRPr="002928A4" w:rsidRDefault="00A62CFA"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ensure that both perpetrator and </w:t>
      </w:r>
      <w:r w:rsidR="00CD1046" w:rsidRPr="002928A4">
        <w:rPr>
          <w:rFonts w:ascii="Arial" w:hAnsi="Arial" w:cs="Arial"/>
        </w:rPr>
        <w:t>victim</w:t>
      </w:r>
      <w:r w:rsidRPr="002928A4">
        <w:rPr>
          <w:rFonts w:ascii="Arial" w:hAnsi="Arial" w:cs="Arial"/>
        </w:rPr>
        <w:t xml:space="preserve"> have a fair hearing and are given the opportunity separately to fully explain the incident</w:t>
      </w:r>
    </w:p>
    <w:p w14:paraId="11E2A3B1" w14:textId="77777777" w:rsidR="000B09A9" w:rsidRPr="002928A4" w:rsidRDefault="00B04E3F" w:rsidP="000B09A9">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approach witnesses to gain their accounts of the incident (in writing if appropriate)</w:t>
      </w:r>
    </w:p>
    <w:p w14:paraId="3EAE89F4" w14:textId="77777777" w:rsidR="00B04E3F" w:rsidRPr="002928A4" w:rsidRDefault="00B04E3F"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where appropriate, bring both parties together to give them a chance to be involved in resolving the situation</w:t>
      </w:r>
    </w:p>
    <w:p w14:paraId="48EF2883" w14:textId="77777777" w:rsidR="00B04E3F" w:rsidRPr="002928A4" w:rsidRDefault="00B04E3F"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determine whether the incident was indeed prejudice-related or not, and ensure that the reasons why are explained to all parties involved</w:t>
      </w:r>
    </w:p>
    <w:p w14:paraId="19F1FF63" w14:textId="77777777" w:rsidR="00B04E3F" w:rsidRPr="002928A4" w:rsidRDefault="00B04E3F"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give the perpetrator the opportunity to take responsibility for their actions and to try to repair the harm that they have caused</w:t>
      </w:r>
    </w:p>
    <w:p w14:paraId="73DF2B9D" w14:textId="77777777" w:rsidR="00B04E3F" w:rsidRPr="002928A4" w:rsidRDefault="00A62CFA"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address underlying issues (for example, </w:t>
      </w:r>
      <w:r w:rsidR="0041734B" w:rsidRPr="002928A4">
        <w:rPr>
          <w:rFonts w:ascii="Arial" w:hAnsi="Arial" w:cs="Arial"/>
        </w:rPr>
        <w:t xml:space="preserve">with </w:t>
      </w:r>
      <w:r w:rsidRPr="002928A4">
        <w:rPr>
          <w:rFonts w:ascii="Arial" w:hAnsi="Arial" w:cs="Arial"/>
        </w:rPr>
        <w:t>a playground dispute in which prejudice-related abu</w:t>
      </w:r>
      <w:r w:rsidR="0041734B" w:rsidRPr="002928A4">
        <w:rPr>
          <w:rFonts w:ascii="Arial" w:hAnsi="Arial" w:cs="Arial"/>
        </w:rPr>
        <w:t>se has been used, the original dispute</w:t>
      </w:r>
      <w:r w:rsidRPr="002928A4">
        <w:rPr>
          <w:rFonts w:ascii="Arial" w:hAnsi="Arial" w:cs="Arial"/>
        </w:rPr>
        <w:t xml:space="preserve"> should be resolved as well as prejudice-related behaviour)</w:t>
      </w:r>
    </w:p>
    <w:p w14:paraId="53991E25" w14:textId="445C0CBA" w:rsidR="00B04E3F" w:rsidRPr="002928A4" w:rsidRDefault="00B04E3F"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ensure that all parties</w:t>
      </w:r>
      <w:r w:rsidR="00DF2D46" w:rsidRPr="002928A4">
        <w:rPr>
          <w:rFonts w:ascii="Arial" w:hAnsi="Arial" w:cs="Arial"/>
        </w:rPr>
        <w:t xml:space="preserve">, including the witnesses, </w:t>
      </w:r>
      <w:r w:rsidRPr="002928A4">
        <w:rPr>
          <w:rFonts w:ascii="Arial" w:hAnsi="Arial" w:cs="Arial"/>
        </w:rPr>
        <w:t>understand what is being done to address the incident and the reasons behind this</w:t>
      </w:r>
    </w:p>
    <w:p w14:paraId="342651E0" w14:textId="77777777" w:rsidR="009E59CD" w:rsidRPr="002928A4" w:rsidRDefault="00A62CFA"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inform relevant </w:t>
      </w:r>
      <w:r w:rsidR="00B04E3F" w:rsidRPr="002928A4">
        <w:rPr>
          <w:rFonts w:ascii="Arial" w:hAnsi="Arial" w:cs="Arial"/>
        </w:rPr>
        <w:t>members of the senior leadership</w:t>
      </w:r>
      <w:r w:rsidRPr="002928A4">
        <w:rPr>
          <w:rFonts w:ascii="Arial" w:hAnsi="Arial" w:cs="Arial"/>
        </w:rPr>
        <w:t xml:space="preserve"> team and parents/carers</w:t>
      </w:r>
      <w:r w:rsidR="00B04E3F" w:rsidRPr="002928A4">
        <w:rPr>
          <w:rFonts w:ascii="Arial" w:hAnsi="Arial" w:cs="Arial"/>
        </w:rPr>
        <w:t xml:space="preserve"> where this is deemed appropriate</w:t>
      </w:r>
    </w:p>
    <w:p w14:paraId="3D1FCF73" w14:textId="31D764D2" w:rsidR="009E59CD" w:rsidRPr="002928A4" w:rsidRDefault="009E59CD"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follow up with the perpetrator and </w:t>
      </w:r>
      <w:r w:rsidR="00CD1046" w:rsidRPr="002928A4">
        <w:rPr>
          <w:rFonts w:ascii="Arial" w:hAnsi="Arial" w:cs="Arial"/>
        </w:rPr>
        <w:t xml:space="preserve">victim </w:t>
      </w:r>
      <w:r w:rsidRPr="002928A4">
        <w:rPr>
          <w:rFonts w:ascii="Arial" w:hAnsi="Arial" w:cs="Arial"/>
        </w:rPr>
        <w:t>after an agreed time period to decide whether any further action is needed</w:t>
      </w:r>
    </w:p>
    <w:p w14:paraId="086636CA" w14:textId="77777777" w:rsidR="009E59CD" w:rsidRPr="002928A4" w:rsidRDefault="009E59CD" w:rsidP="009E59CD">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where appropriate, ensure that there are subsequent curriculum opportunities for all pupils in that class/year group to develop their understanding of prejudice and discrimination</w:t>
      </w:r>
      <w:r w:rsidR="000B09A9" w:rsidRPr="002928A4">
        <w:rPr>
          <w:rFonts w:ascii="Arial" w:hAnsi="Arial" w:cs="Arial"/>
        </w:rPr>
        <w:t>, and to address any prejudiced attitudes</w:t>
      </w:r>
      <w:r w:rsidRPr="002928A4">
        <w:rPr>
          <w:rFonts w:ascii="Arial" w:hAnsi="Arial" w:cs="Arial"/>
        </w:rPr>
        <w:t>.</w:t>
      </w:r>
    </w:p>
    <w:p w14:paraId="545085D9" w14:textId="77777777" w:rsidR="0000263E" w:rsidRPr="002928A4" w:rsidRDefault="0000263E" w:rsidP="0000263E">
      <w:pPr>
        <w:spacing w:after="0"/>
        <w:rPr>
          <w:rFonts w:ascii="Arial" w:hAnsi="Arial" w:cs="Arial"/>
        </w:rPr>
      </w:pPr>
    </w:p>
    <w:p w14:paraId="302BC4F4" w14:textId="77777777" w:rsidR="0041734B" w:rsidRPr="002928A4" w:rsidRDefault="00BE5268" w:rsidP="0041734B">
      <w:pPr>
        <w:spacing w:after="0"/>
        <w:rPr>
          <w:rFonts w:ascii="Arial" w:hAnsi="Arial" w:cs="Arial"/>
          <w:b/>
        </w:rPr>
      </w:pPr>
      <w:r w:rsidRPr="002928A4">
        <w:rPr>
          <w:rFonts w:ascii="Arial" w:hAnsi="Arial" w:cs="Arial"/>
          <w:b/>
        </w:rPr>
        <w:t xml:space="preserve">5. </w:t>
      </w:r>
      <w:r w:rsidR="0041734B" w:rsidRPr="002928A4">
        <w:rPr>
          <w:rFonts w:ascii="Arial" w:hAnsi="Arial" w:cs="Arial"/>
          <w:b/>
        </w:rPr>
        <w:t>Recording and Reporting Prejudice-Related Incidents</w:t>
      </w:r>
    </w:p>
    <w:p w14:paraId="1A2F866E" w14:textId="77777777" w:rsidR="0041734B" w:rsidRPr="002928A4" w:rsidRDefault="0041734B" w:rsidP="0041734B">
      <w:pPr>
        <w:spacing w:after="0"/>
        <w:rPr>
          <w:rFonts w:ascii="Arial" w:hAnsi="Arial" w:cs="Arial"/>
          <w:b/>
        </w:rPr>
      </w:pPr>
    </w:p>
    <w:p w14:paraId="28A8E135" w14:textId="2537EE2E" w:rsidR="00CD1046" w:rsidRPr="001868CE" w:rsidRDefault="0041734B" w:rsidP="0041734B">
      <w:pPr>
        <w:spacing w:after="0"/>
        <w:rPr>
          <w:rFonts w:ascii="Arial" w:hAnsi="Arial" w:cs="Arial"/>
          <w:color w:val="FF0000"/>
        </w:rPr>
      </w:pPr>
      <w:r w:rsidRPr="002928A4">
        <w:rPr>
          <w:rFonts w:ascii="Arial" w:hAnsi="Arial" w:cs="Arial"/>
        </w:rPr>
        <w:t xml:space="preserve">Whenever a member of school staff deals with an incident that may be considered to be prejudice-related, they should report that to the </w:t>
      </w:r>
      <w:r w:rsidRPr="003A0DB7">
        <w:rPr>
          <w:rFonts w:ascii="Arial" w:hAnsi="Arial" w:cs="Arial"/>
        </w:rPr>
        <w:t>Headteach</w:t>
      </w:r>
      <w:r w:rsidR="008E5447" w:rsidRPr="003A0DB7">
        <w:rPr>
          <w:rFonts w:ascii="Arial" w:hAnsi="Arial" w:cs="Arial"/>
        </w:rPr>
        <w:t>er/Designated Safegu</w:t>
      </w:r>
      <w:r w:rsidR="003A0DB7" w:rsidRPr="003A0DB7">
        <w:rPr>
          <w:rFonts w:ascii="Arial" w:hAnsi="Arial" w:cs="Arial"/>
        </w:rPr>
        <w:t xml:space="preserve">arding Lead or DDSLs and record it in the PRIDE folder in our main office. </w:t>
      </w:r>
    </w:p>
    <w:p w14:paraId="03D54C5B" w14:textId="059B589A" w:rsidR="00CD1046" w:rsidRPr="002928A4" w:rsidRDefault="00CD1046" w:rsidP="0041734B">
      <w:pPr>
        <w:spacing w:after="0"/>
        <w:rPr>
          <w:rFonts w:ascii="Arial" w:hAnsi="Arial" w:cs="Arial"/>
          <w:color w:val="FF0000"/>
        </w:rPr>
      </w:pPr>
    </w:p>
    <w:p w14:paraId="2C44EFDF" w14:textId="7EF28D4E" w:rsidR="0041734B" w:rsidRPr="002928A4" w:rsidRDefault="008E5447" w:rsidP="0041734B">
      <w:pPr>
        <w:spacing w:after="0"/>
        <w:rPr>
          <w:rFonts w:ascii="Arial" w:hAnsi="Arial" w:cs="Arial"/>
          <w:color w:val="FF0000"/>
        </w:rPr>
      </w:pPr>
      <w:r w:rsidRPr="003A0DB7">
        <w:rPr>
          <w:rFonts w:ascii="Arial" w:hAnsi="Arial" w:cs="Arial"/>
        </w:rPr>
        <w:t xml:space="preserve">The concern should be recorded on a </w:t>
      </w:r>
      <w:r w:rsidR="00927EB8" w:rsidRPr="003A0DB7">
        <w:rPr>
          <w:rFonts w:ascii="Arial" w:hAnsi="Arial" w:cs="Arial"/>
        </w:rPr>
        <w:t>prejudice incident</w:t>
      </w:r>
      <w:r w:rsidR="00356B08" w:rsidRPr="003A0DB7">
        <w:rPr>
          <w:rFonts w:ascii="Arial" w:hAnsi="Arial" w:cs="Arial"/>
        </w:rPr>
        <w:t xml:space="preserve"> form (see Appendix 1) as My Concern/CPOMs recording system currently not applicable for Nursery Schools</w:t>
      </w:r>
      <w:r w:rsidR="00356B08">
        <w:rPr>
          <w:rFonts w:ascii="Arial" w:hAnsi="Arial" w:cs="Arial"/>
          <w:color w:val="FF0000"/>
        </w:rPr>
        <w:t>.</w:t>
      </w:r>
    </w:p>
    <w:p w14:paraId="6BB3038B" w14:textId="77777777" w:rsidR="0041734B" w:rsidRPr="002928A4" w:rsidRDefault="0041734B" w:rsidP="0041734B">
      <w:pPr>
        <w:spacing w:after="0"/>
        <w:rPr>
          <w:rFonts w:ascii="Arial" w:hAnsi="Arial" w:cs="Arial"/>
        </w:rPr>
      </w:pPr>
    </w:p>
    <w:p w14:paraId="423EAB1A" w14:textId="77777777" w:rsidR="00DD208E" w:rsidRPr="002928A4" w:rsidRDefault="00DD208E" w:rsidP="00DD208E">
      <w:pPr>
        <w:autoSpaceDE w:val="0"/>
        <w:autoSpaceDN w:val="0"/>
        <w:adjustRightInd w:val="0"/>
        <w:spacing w:after="0" w:line="240" w:lineRule="auto"/>
        <w:rPr>
          <w:rFonts w:ascii="Arial" w:hAnsi="Arial" w:cs="Arial"/>
          <w:color w:val="000000"/>
        </w:rPr>
      </w:pPr>
    </w:p>
    <w:p w14:paraId="24A01863" w14:textId="19364E1D" w:rsidR="00DD208E" w:rsidRPr="002928A4" w:rsidRDefault="00DD208E" w:rsidP="00DD208E">
      <w:pPr>
        <w:tabs>
          <w:tab w:val="num" w:pos="1440"/>
        </w:tabs>
        <w:autoSpaceDE w:val="0"/>
        <w:autoSpaceDN w:val="0"/>
        <w:adjustRightInd w:val="0"/>
        <w:spacing w:after="0" w:line="240" w:lineRule="auto"/>
        <w:rPr>
          <w:rFonts w:ascii="Arial" w:hAnsi="Arial" w:cs="Arial"/>
          <w:color w:val="000000"/>
        </w:rPr>
      </w:pPr>
      <w:r w:rsidRPr="002928A4">
        <w:rPr>
          <w:rFonts w:ascii="Arial" w:hAnsi="Arial" w:cs="Arial"/>
          <w:color w:val="000000"/>
        </w:rPr>
        <w:t>There may be occasions where a prejudice-related incident may need to be reported to the police as a potential hate incident or a potential hate crime. Police and the Crown Prosecution Service classify hate incidents</w:t>
      </w:r>
      <w:r w:rsidR="00911D76" w:rsidRPr="002928A4">
        <w:rPr>
          <w:rFonts w:ascii="Arial" w:hAnsi="Arial" w:cs="Arial"/>
          <w:color w:val="000000"/>
        </w:rPr>
        <w:t xml:space="preserve"> as</w:t>
      </w:r>
      <w:r w:rsidRPr="002928A4">
        <w:rPr>
          <w:rFonts w:ascii="Arial" w:hAnsi="Arial" w:cs="Arial"/>
          <w:color w:val="000000"/>
        </w:rPr>
        <w:t xml:space="preserve"> any incident which is perceived by the victim, or any other person, to be prejudiced towards an individual, due to disability, race, religion, transgender identity or sexual orientation.  </w:t>
      </w:r>
      <w:r w:rsidRPr="002928A4">
        <w:rPr>
          <w:rFonts w:ascii="Arial" w:hAnsi="Arial" w:cs="Arial"/>
          <w:i/>
          <w:iCs/>
          <w:color w:val="000000"/>
        </w:rPr>
        <w:t>(N.B. this list is shorter that the list of protected characteristics).</w:t>
      </w:r>
      <w:r w:rsidRPr="002928A4">
        <w:rPr>
          <w:rFonts w:ascii="Arial" w:hAnsi="Arial" w:cs="Arial"/>
          <w:color w:val="000000"/>
        </w:rPr>
        <w:t xml:space="preserve"> If a crime may have been committed the category of a potential hate crime may apply. As the age of criminal responsibility in England is 10 years old, this category is unlikely to apply if the perpetrator is under 10. Criminal offences might include behaviour such as: malicious communications, assault, public order offences, criminal damage, harassment or sexual assault.</w:t>
      </w:r>
    </w:p>
    <w:p w14:paraId="6F2A20BE" w14:textId="77777777" w:rsidR="00C174AE" w:rsidRPr="002928A4" w:rsidRDefault="00C174AE" w:rsidP="00C174AE">
      <w:pPr>
        <w:spacing w:after="0"/>
        <w:rPr>
          <w:rFonts w:ascii="Arial" w:hAnsi="Arial" w:cs="Arial"/>
        </w:rPr>
      </w:pPr>
    </w:p>
    <w:p w14:paraId="3E36FBC8" w14:textId="77777777" w:rsidR="0000263E" w:rsidRPr="002928A4" w:rsidRDefault="0000263E" w:rsidP="0000263E">
      <w:pPr>
        <w:autoSpaceDE w:val="0"/>
        <w:autoSpaceDN w:val="0"/>
        <w:adjustRightInd w:val="0"/>
        <w:spacing w:after="0" w:line="240" w:lineRule="auto"/>
        <w:rPr>
          <w:rFonts w:ascii="Arial" w:hAnsi="Arial" w:cs="Arial"/>
        </w:rPr>
      </w:pPr>
      <w:r w:rsidRPr="002928A4">
        <w:rPr>
          <w:rFonts w:ascii="Arial" w:hAnsi="Arial" w:cs="Arial"/>
        </w:rPr>
        <w:t>If the perpetrator of a prejudice-related incident is a member of staff, the school's disciplinary policy will be followed. However, following a full investigation, this will still be recorded as a prejudice-related incident.</w:t>
      </w:r>
    </w:p>
    <w:p w14:paraId="5E65EAB7" w14:textId="77777777" w:rsidR="00BE3166" w:rsidRPr="002928A4" w:rsidRDefault="00BE3166" w:rsidP="00C174AE">
      <w:pPr>
        <w:spacing w:after="0"/>
        <w:rPr>
          <w:rFonts w:ascii="Arial" w:hAnsi="Arial" w:cs="Arial"/>
        </w:rPr>
      </w:pPr>
    </w:p>
    <w:p w14:paraId="06EA5E21" w14:textId="77777777" w:rsidR="00C174AE" w:rsidRPr="002928A4" w:rsidRDefault="00BE5268" w:rsidP="00C174AE">
      <w:pPr>
        <w:spacing w:after="0"/>
        <w:rPr>
          <w:rFonts w:ascii="Arial" w:hAnsi="Arial" w:cs="Arial"/>
          <w:b/>
        </w:rPr>
      </w:pPr>
      <w:r w:rsidRPr="002928A4">
        <w:rPr>
          <w:rFonts w:ascii="Arial" w:hAnsi="Arial" w:cs="Arial"/>
          <w:b/>
        </w:rPr>
        <w:t xml:space="preserve">6. </w:t>
      </w:r>
      <w:r w:rsidR="00B04E3F" w:rsidRPr="002928A4">
        <w:rPr>
          <w:rFonts w:ascii="Arial" w:hAnsi="Arial" w:cs="Arial"/>
          <w:b/>
        </w:rPr>
        <w:t>Roles and</w:t>
      </w:r>
      <w:r w:rsidR="00C174AE" w:rsidRPr="002928A4">
        <w:rPr>
          <w:rFonts w:ascii="Arial" w:hAnsi="Arial" w:cs="Arial"/>
          <w:b/>
        </w:rPr>
        <w:t xml:space="preserve"> Responsibilities</w:t>
      </w:r>
    </w:p>
    <w:p w14:paraId="6829BDD3" w14:textId="77777777" w:rsidR="00C174AE" w:rsidRPr="002928A4" w:rsidRDefault="00C174AE" w:rsidP="00C174AE">
      <w:pPr>
        <w:spacing w:after="0"/>
        <w:rPr>
          <w:rFonts w:ascii="Arial" w:hAnsi="Arial" w:cs="Arial"/>
        </w:rPr>
      </w:pPr>
    </w:p>
    <w:p w14:paraId="24643D71" w14:textId="77777777" w:rsidR="000F4BD3" w:rsidRPr="002928A4" w:rsidRDefault="00C174AE" w:rsidP="00C174AE">
      <w:pPr>
        <w:autoSpaceDE w:val="0"/>
        <w:autoSpaceDN w:val="0"/>
        <w:adjustRightInd w:val="0"/>
        <w:spacing w:after="0" w:line="240" w:lineRule="auto"/>
        <w:rPr>
          <w:rFonts w:ascii="Arial" w:hAnsi="Arial" w:cs="Arial"/>
          <w:bCs/>
        </w:rPr>
      </w:pPr>
      <w:r w:rsidRPr="002928A4">
        <w:rPr>
          <w:rFonts w:ascii="Arial" w:hAnsi="Arial" w:cs="Arial"/>
          <w:bCs/>
        </w:rPr>
        <w:t xml:space="preserve">Governors </w:t>
      </w:r>
      <w:r w:rsidR="00D00800" w:rsidRPr="002928A4">
        <w:rPr>
          <w:rFonts w:ascii="Arial" w:hAnsi="Arial" w:cs="Arial"/>
          <w:bCs/>
        </w:rPr>
        <w:t>are responsible for</w:t>
      </w:r>
      <w:r w:rsidR="000F4BD3" w:rsidRPr="002928A4">
        <w:rPr>
          <w:rFonts w:ascii="Arial" w:hAnsi="Arial" w:cs="Arial"/>
          <w:bCs/>
        </w:rPr>
        <w:t>:</w:t>
      </w:r>
    </w:p>
    <w:p w14:paraId="3495E035" w14:textId="6EA6DEAA" w:rsidR="00C174AE" w:rsidRPr="003A0DB7" w:rsidRDefault="00D00800" w:rsidP="00D00800">
      <w:pPr>
        <w:pStyle w:val="ListParagraph"/>
        <w:numPr>
          <w:ilvl w:val="0"/>
          <w:numId w:val="6"/>
        </w:numPr>
        <w:autoSpaceDE w:val="0"/>
        <w:autoSpaceDN w:val="0"/>
        <w:adjustRightInd w:val="0"/>
        <w:spacing w:after="0" w:line="240" w:lineRule="auto"/>
        <w:rPr>
          <w:rFonts w:ascii="Arial" w:hAnsi="Arial" w:cs="Arial"/>
        </w:rPr>
      </w:pPr>
      <w:r w:rsidRPr="002928A4">
        <w:rPr>
          <w:rFonts w:ascii="Arial" w:hAnsi="Arial" w:cs="Arial"/>
        </w:rPr>
        <w:t xml:space="preserve">ensuring that the </w:t>
      </w:r>
      <w:r w:rsidR="00D0552F" w:rsidRPr="002928A4">
        <w:rPr>
          <w:rFonts w:ascii="Arial" w:hAnsi="Arial" w:cs="Arial"/>
        </w:rPr>
        <w:t>school complies</w:t>
      </w:r>
      <w:r w:rsidR="00C174AE" w:rsidRPr="002928A4">
        <w:rPr>
          <w:rFonts w:ascii="Arial" w:hAnsi="Arial" w:cs="Arial"/>
        </w:rPr>
        <w:t xml:space="preserve"> with equality</w:t>
      </w:r>
      <w:r w:rsidRPr="002928A4">
        <w:rPr>
          <w:rFonts w:ascii="Arial" w:hAnsi="Arial" w:cs="Arial"/>
        </w:rPr>
        <w:t xml:space="preserve"> legislation, </w:t>
      </w:r>
      <w:r w:rsidR="00F2212E" w:rsidRPr="003A0DB7">
        <w:rPr>
          <w:rFonts w:ascii="Arial" w:hAnsi="Arial" w:cs="Arial"/>
        </w:rPr>
        <w:t xml:space="preserve">with a named governor, Isa Garcia, </w:t>
      </w:r>
      <w:r w:rsidRPr="003A0DB7">
        <w:rPr>
          <w:rFonts w:ascii="Arial" w:hAnsi="Arial" w:cs="Arial"/>
        </w:rPr>
        <w:t>taking a lead with this</w:t>
      </w:r>
      <w:r w:rsidR="008E5447" w:rsidRPr="003A0DB7">
        <w:rPr>
          <w:rFonts w:ascii="Arial" w:hAnsi="Arial" w:cs="Arial"/>
        </w:rPr>
        <w:t xml:space="preserve"> </w:t>
      </w:r>
      <w:r w:rsidR="008E5447" w:rsidRPr="003A0DB7">
        <w:rPr>
          <w:rFonts w:ascii="Arial" w:hAnsi="Arial" w:cs="Arial"/>
          <w:i/>
          <w:iCs/>
        </w:rPr>
        <w:t>(recommended good practice, not a statutory requirement)</w:t>
      </w:r>
    </w:p>
    <w:p w14:paraId="74C72805" w14:textId="77777777" w:rsidR="00C174AE" w:rsidRPr="002928A4" w:rsidRDefault="00C174AE" w:rsidP="00D00800">
      <w:pPr>
        <w:pStyle w:val="ListParagraph"/>
        <w:numPr>
          <w:ilvl w:val="0"/>
          <w:numId w:val="6"/>
        </w:numPr>
        <w:autoSpaceDE w:val="0"/>
        <w:autoSpaceDN w:val="0"/>
        <w:adjustRightInd w:val="0"/>
        <w:spacing w:after="0" w:line="240" w:lineRule="auto"/>
        <w:rPr>
          <w:rFonts w:ascii="Arial" w:hAnsi="Arial" w:cs="Arial"/>
        </w:rPr>
      </w:pPr>
      <w:r w:rsidRPr="002928A4">
        <w:rPr>
          <w:rFonts w:ascii="Arial" w:hAnsi="Arial" w:cs="Arial"/>
        </w:rPr>
        <w:t xml:space="preserve">monitoring </w:t>
      </w:r>
      <w:r w:rsidR="0041734B" w:rsidRPr="002928A4">
        <w:rPr>
          <w:rFonts w:ascii="Arial" w:hAnsi="Arial" w:cs="Arial"/>
        </w:rPr>
        <w:t>the frequency and pattern of any prejudice-related incidents and the actions taken be school staff to address them</w:t>
      </w:r>
      <w:r w:rsidRPr="002928A4">
        <w:rPr>
          <w:rFonts w:ascii="Arial" w:hAnsi="Arial" w:cs="Arial"/>
        </w:rPr>
        <w:t>.</w:t>
      </w:r>
    </w:p>
    <w:p w14:paraId="17572EB2" w14:textId="77777777" w:rsidR="00333FD8" w:rsidRPr="002928A4" w:rsidRDefault="00333FD8" w:rsidP="00C174AE">
      <w:pPr>
        <w:spacing w:after="0"/>
        <w:rPr>
          <w:rFonts w:ascii="Arial" w:hAnsi="Arial" w:cs="Arial"/>
        </w:rPr>
      </w:pPr>
    </w:p>
    <w:p w14:paraId="06A72547" w14:textId="69C25273" w:rsidR="00D00800" w:rsidRPr="002928A4" w:rsidRDefault="00D00800" w:rsidP="00333FD8">
      <w:pPr>
        <w:autoSpaceDE w:val="0"/>
        <w:autoSpaceDN w:val="0"/>
        <w:adjustRightInd w:val="0"/>
        <w:spacing w:after="0" w:line="240" w:lineRule="auto"/>
        <w:rPr>
          <w:rFonts w:ascii="Arial" w:hAnsi="Arial" w:cs="Arial"/>
          <w:bCs/>
        </w:rPr>
      </w:pPr>
      <w:r w:rsidRPr="002928A4">
        <w:rPr>
          <w:rFonts w:ascii="Arial" w:hAnsi="Arial" w:cs="Arial"/>
          <w:bCs/>
        </w:rPr>
        <w:t xml:space="preserve">The </w:t>
      </w:r>
      <w:r w:rsidR="00D0552F" w:rsidRPr="002928A4">
        <w:rPr>
          <w:rFonts w:ascii="Arial" w:hAnsi="Arial" w:cs="Arial"/>
          <w:bCs/>
        </w:rPr>
        <w:t xml:space="preserve">Headteacher </w:t>
      </w:r>
      <w:r w:rsidRPr="002928A4">
        <w:rPr>
          <w:rFonts w:ascii="Arial" w:hAnsi="Arial" w:cs="Arial"/>
          <w:bCs/>
        </w:rPr>
        <w:t xml:space="preserve">with support from the rest of the Senior Leadership Team, </w:t>
      </w:r>
      <w:r w:rsidR="00D0552F" w:rsidRPr="002928A4">
        <w:rPr>
          <w:rFonts w:ascii="Arial" w:hAnsi="Arial" w:cs="Arial"/>
          <w:bCs/>
        </w:rPr>
        <w:t>is</w:t>
      </w:r>
      <w:r w:rsidRPr="002928A4">
        <w:rPr>
          <w:rFonts w:ascii="Arial" w:hAnsi="Arial" w:cs="Arial"/>
          <w:bCs/>
        </w:rPr>
        <w:t xml:space="preserve"> responsible for:</w:t>
      </w:r>
    </w:p>
    <w:p w14:paraId="554DDAA0" w14:textId="77777777" w:rsidR="00D00800"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e</w:t>
      </w:r>
      <w:r w:rsidR="00333FD8" w:rsidRPr="002928A4">
        <w:rPr>
          <w:rFonts w:ascii="Arial" w:hAnsi="Arial" w:cs="Arial"/>
        </w:rPr>
        <w:t>nsuring that there are effective policies, procedures,</w:t>
      </w:r>
      <w:r w:rsidRPr="002928A4">
        <w:rPr>
          <w:rFonts w:ascii="Arial" w:hAnsi="Arial" w:cs="Arial"/>
        </w:rPr>
        <w:t xml:space="preserve"> </w:t>
      </w:r>
      <w:r w:rsidR="00333FD8" w:rsidRPr="002928A4">
        <w:rPr>
          <w:rFonts w:ascii="Arial" w:hAnsi="Arial" w:cs="Arial"/>
        </w:rPr>
        <w:t>recording and reporting systems in place</w:t>
      </w:r>
      <w:r w:rsidRPr="002928A4">
        <w:rPr>
          <w:rFonts w:ascii="Arial" w:hAnsi="Arial" w:cs="Arial"/>
        </w:rPr>
        <w:t xml:space="preserve"> for dealing with prejudice-related incidents</w:t>
      </w:r>
    </w:p>
    <w:p w14:paraId="26C9110E" w14:textId="77777777" w:rsidR="00D00800"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ensuring that all prejudice-related incidents are dealt with effectively</w:t>
      </w:r>
      <w:r w:rsidR="0041734B" w:rsidRPr="002928A4">
        <w:rPr>
          <w:rFonts w:ascii="Arial" w:hAnsi="Arial" w:cs="Arial"/>
        </w:rPr>
        <w:t xml:space="preserve"> and that staff and pupils receive appropriate support</w:t>
      </w:r>
    </w:p>
    <w:p w14:paraId="0AA01344" w14:textId="77777777" w:rsidR="00333FD8"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p</w:t>
      </w:r>
      <w:r w:rsidR="00333FD8" w:rsidRPr="002928A4">
        <w:rPr>
          <w:rFonts w:ascii="Arial" w:hAnsi="Arial" w:cs="Arial"/>
        </w:rPr>
        <w:t>roviding training and ensuring that all staff, pupils</w:t>
      </w:r>
      <w:r w:rsidRPr="002928A4">
        <w:rPr>
          <w:rFonts w:ascii="Arial" w:hAnsi="Arial" w:cs="Arial"/>
        </w:rPr>
        <w:t xml:space="preserve"> </w:t>
      </w:r>
      <w:r w:rsidR="00333FD8" w:rsidRPr="002928A4">
        <w:rPr>
          <w:rFonts w:ascii="Arial" w:hAnsi="Arial" w:cs="Arial"/>
        </w:rPr>
        <w:t xml:space="preserve">and parents/carers are </w:t>
      </w:r>
      <w:r w:rsidRPr="002928A4">
        <w:rPr>
          <w:rFonts w:ascii="Arial" w:hAnsi="Arial" w:cs="Arial"/>
        </w:rPr>
        <w:t>aware of their responsibilities</w:t>
      </w:r>
    </w:p>
    <w:p w14:paraId="3A0FCEA0" w14:textId="77777777" w:rsidR="0041734B" w:rsidRPr="002928A4" w:rsidRDefault="0041734B"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monitoring the frequency and nature of prejudice-related inc</w:t>
      </w:r>
      <w:r w:rsidR="0000263E" w:rsidRPr="002928A4">
        <w:rPr>
          <w:rFonts w:ascii="Arial" w:hAnsi="Arial" w:cs="Arial"/>
        </w:rPr>
        <w:t>idents and the effectiveness with which the school tackles and seeks to prevent them</w:t>
      </w:r>
    </w:p>
    <w:p w14:paraId="0B76AF70" w14:textId="79E52FFE" w:rsidR="00D00800" w:rsidRPr="003A0DB7"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r</w:t>
      </w:r>
      <w:r w:rsidR="00333FD8" w:rsidRPr="002928A4">
        <w:rPr>
          <w:rFonts w:ascii="Arial" w:hAnsi="Arial" w:cs="Arial"/>
        </w:rPr>
        <w:t xml:space="preserve">eporting </w:t>
      </w:r>
      <w:r w:rsidRPr="002928A4">
        <w:rPr>
          <w:rFonts w:ascii="Arial" w:hAnsi="Arial" w:cs="Arial"/>
        </w:rPr>
        <w:t>prejudice-related incidents to the Governing B</w:t>
      </w:r>
      <w:r w:rsidR="003A0DB7">
        <w:rPr>
          <w:rFonts w:ascii="Arial" w:hAnsi="Arial" w:cs="Arial"/>
        </w:rPr>
        <w:t>ody annually or more frequently in very serious cases.</w:t>
      </w:r>
      <w:bookmarkStart w:id="1" w:name="_GoBack"/>
      <w:bookmarkEnd w:id="1"/>
    </w:p>
    <w:p w14:paraId="633510F6" w14:textId="77777777" w:rsidR="00333FD8"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s</w:t>
      </w:r>
      <w:r w:rsidR="00333FD8" w:rsidRPr="002928A4">
        <w:rPr>
          <w:rFonts w:ascii="Arial" w:hAnsi="Arial" w:cs="Arial"/>
        </w:rPr>
        <w:t>etting and monitoring equality objectives in</w:t>
      </w:r>
      <w:r w:rsidRPr="002928A4">
        <w:rPr>
          <w:rFonts w:ascii="Arial" w:hAnsi="Arial" w:cs="Arial"/>
        </w:rPr>
        <w:t xml:space="preserve"> </w:t>
      </w:r>
      <w:r w:rsidR="00333FD8" w:rsidRPr="002928A4">
        <w:rPr>
          <w:rFonts w:ascii="Arial" w:hAnsi="Arial" w:cs="Arial"/>
        </w:rPr>
        <w:t xml:space="preserve">partnership with the </w:t>
      </w:r>
      <w:r w:rsidRPr="002928A4">
        <w:rPr>
          <w:rFonts w:ascii="Arial" w:hAnsi="Arial" w:cs="Arial"/>
        </w:rPr>
        <w:t>Governing Body and other school leaders.</w:t>
      </w:r>
    </w:p>
    <w:p w14:paraId="05D88CD4" w14:textId="77777777" w:rsidR="0041734B" w:rsidRPr="002928A4" w:rsidRDefault="0041734B" w:rsidP="00333FD8">
      <w:pPr>
        <w:spacing w:after="0"/>
        <w:rPr>
          <w:rFonts w:ascii="Arial" w:hAnsi="Arial" w:cs="Arial"/>
        </w:rPr>
      </w:pPr>
    </w:p>
    <w:p w14:paraId="5F9F643A" w14:textId="77777777" w:rsidR="00D00800" w:rsidRPr="002928A4" w:rsidRDefault="00D00800" w:rsidP="00333FD8">
      <w:pPr>
        <w:autoSpaceDE w:val="0"/>
        <w:autoSpaceDN w:val="0"/>
        <w:adjustRightInd w:val="0"/>
        <w:spacing w:after="0" w:line="240" w:lineRule="auto"/>
        <w:rPr>
          <w:rFonts w:ascii="Arial" w:hAnsi="Arial" w:cs="Arial"/>
          <w:bCs/>
        </w:rPr>
      </w:pPr>
      <w:r w:rsidRPr="002928A4">
        <w:rPr>
          <w:rFonts w:ascii="Arial" w:hAnsi="Arial" w:cs="Arial"/>
          <w:bCs/>
        </w:rPr>
        <w:t>Teachers and all other members of support staff</w:t>
      </w:r>
      <w:r w:rsidR="00333FD8" w:rsidRPr="002928A4">
        <w:rPr>
          <w:rFonts w:ascii="Arial" w:hAnsi="Arial" w:cs="Arial"/>
          <w:b/>
          <w:bCs/>
        </w:rPr>
        <w:t xml:space="preserve"> </w:t>
      </w:r>
      <w:r w:rsidRPr="002928A4">
        <w:rPr>
          <w:rFonts w:ascii="Arial" w:hAnsi="Arial" w:cs="Arial"/>
          <w:bCs/>
        </w:rPr>
        <w:t>are responsible for:</w:t>
      </w:r>
    </w:p>
    <w:p w14:paraId="00D4DC4B" w14:textId="77777777" w:rsidR="00D00800" w:rsidRPr="002928A4" w:rsidRDefault="00D00800"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c</w:t>
      </w:r>
      <w:r w:rsidR="00333FD8" w:rsidRPr="002928A4">
        <w:rPr>
          <w:rFonts w:ascii="Arial" w:hAnsi="Arial" w:cs="Arial"/>
        </w:rPr>
        <w:t>hallenging preju</w:t>
      </w:r>
      <w:r w:rsidRPr="002928A4">
        <w:rPr>
          <w:rFonts w:ascii="Arial" w:hAnsi="Arial" w:cs="Arial"/>
        </w:rPr>
        <w:t>dicial attitudes and behaviours</w:t>
      </w:r>
    </w:p>
    <w:p w14:paraId="0113C6D9" w14:textId="77777777" w:rsidR="00D00800" w:rsidRPr="002928A4" w:rsidRDefault="00333FD8"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complying with school policies</w:t>
      </w:r>
      <w:r w:rsidR="00D00800" w:rsidRPr="002928A4">
        <w:rPr>
          <w:rFonts w:ascii="Arial" w:hAnsi="Arial" w:cs="Arial"/>
        </w:rPr>
        <w:t xml:space="preserve"> and procedures</w:t>
      </w:r>
    </w:p>
    <w:p w14:paraId="6EC01CA4" w14:textId="77777777" w:rsidR="00D00800" w:rsidRPr="002928A4" w:rsidRDefault="00333FD8"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promoting equality</w:t>
      </w:r>
      <w:r w:rsidR="00D00800" w:rsidRPr="002928A4">
        <w:rPr>
          <w:rFonts w:ascii="Arial" w:hAnsi="Arial" w:cs="Arial"/>
        </w:rPr>
        <w:t xml:space="preserve"> through the curriculum</w:t>
      </w:r>
    </w:p>
    <w:p w14:paraId="5B17B28D" w14:textId="77777777" w:rsidR="00333FD8" w:rsidRPr="002928A4" w:rsidRDefault="00D00800"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modelling respectful behaviour</w:t>
      </w:r>
    </w:p>
    <w:p w14:paraId="3729BD30" w14:textId="0CCAD4AD" w:rsidR="0000263E" w:rsidRPr="002928A4" w:rsidRDefault="0000263E"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 xml:space="preserve">responding to prejudice-related incidents according to </w:t>
      </w:r>
      <w:r w:rsidR="00CD1046" w:rsidRPr="002928A4">
        <w:rPr>
          <w:rFonts w:ascii="Arial" w:hAnsi="Arial" w:cs="Arial"/>
        </w:rPr>
        <w:t>school/college</w:t>
      </w:r>
      <w:r w:rsidRPr="002928A4">
        <w:rPr>
          <w:rFonts w:ascii="Arial" w:hAnsi="Arial" w:cs="Arial"/>
        </w:rPr>
        <w:t xml:space="preserve"> policy</w:t>
      </w:r>
    </w:p>
    <w:p w14:paraId="574BBED7" w14:textId="77777777" w:rsidR="00333FD8" w:rsidRPr="002928A4" w:rsidRDefault="00333FD8" w:rsidP="00D00800">
      <w:pPr>
        <w:pStyle w:val="ListParagraph"/>
        <w:numPr>
          <w:ilvl w:val="0"/>
          <w:numId w:val="8"/>
        </w:numPr>
        <w:spacing w:after="0"/>
        <w:rPr>
          <w:rFonts w:ascii="Arial" w:hAnsi="Arial" w:cs="Arial"/>
        </w:rPr>
      </w:pPr>
      <w:r w:rsidRPr="002928A4">
        <w:rPr>
          <w:rFonts w:ascii="Arial" w:hAnsi="Arial" w:cs="Arial"/>
        </w:rPr>
        <w:t>reporting incidents when they occur.</w:t>
      </w:r>
    </w:p>
    <w:p w14:paraId="0FE5273C" w14:textId="77777777" w:rsidR="00BE3166" w:rsidRPr="002928A4" w:rsidRDefault="00BE3166" w:rsidP="00333FD8">
      <w:pPr>
        <w:spacing w:after="0"/>
        <w:rPr>
          <w:rFonts w:ascii="Arial" w:hAnsi="Arial" w:cs="Arial"/>
          <w:b/>
          <w:bCs/>
        </w:rPr>
      </w:pPr>
    </w:p>
    <w:p w14:paraId="651ED634" w14:textId="77777777" w:rsidR="00BE3166" w:rsidRPr="002928A4" w:rsidRDefault="00BE5268" w:rsidP="00333FD8">
      <w:pPr>
        <w:spacing w:after="0"/>
        <w:rPr>
          <w:rFonts w:ascii="Arial" w:hAnsi="Arial" w:cs="Arial"/>
          <w:b/>
          <w:bCs/>
        </w:rPr>
      </w:pPr>
      <w:r w:rsidRPr="002928A4">
        <w:rPr>
          <w:rFonts w:ascii="Arial" w:hAnsi="Arial" w:cs="Arial"/>
          <w:b/>
          <w:bCs/>
        </w:rPr>
        <w:t xml:space="preserve">7. </w:t>
      </w:r>
      <w:r w:rsidR="00BE3166" w:rsidRPr="002928A4">
        <w:rPr>
          <w:rFonts w:ascii="Arial" w:hAnsi="Arial" w:cs="Arial"/>
          <w:b/>
          <w:bCs/>
        </w:rPr>
        <w:t>Review</w:t>
      </w:r>
    </w:p>
    <w:p w14:paraId="6B0C6593" w14:textId="77777777" w:rsidR="00BE3166" w:rsidRPr="002928A4" w:rsidRDefault="00BE3166" w:rsidP="00333FD8">
      <w:pPr>
        <w:spacing w:after="0"/>
        <w:rPr>
          <w:rFonts w:ascii="Arial" w:hAnsi="Arial" w:cs="Arial"/>
          <w:b/>
          <w:bCs/>
        </w:rPr>
      </w:pPr>
    </w:p>
    <w:p w14:paraId="55A1ACB1" w14:textId="2500FB1F" w:rsidR="00BE3166" w:rsidRPr="002928A4" w:rsidRDefault="00BE3166" w:rsidP="00333FD8">
      <w:pPr>
        <w:spacing w:after="0"/>
        <w:rPr>
          <w:rFonts w:ascii="Arial" w:hAnsi="Arial" w:cs="Arial"/>
          <w:bCs/>
          <w:color w:val="000000" w:themeColor="text1"/>
        </w:rPr>
      </w:pPr>
      <w:r w:rsidRPr="002928A4">
        <w:rPr>
          <w:rFonts w:ascii="Arial" w:hAnsi="Arial" w:cs="Arial"/>
          <w:bCs/>
        </w:rPr>
        <w:t xml:space="preserve">This policy will be reviewed regularly by the </w:t>
      </w:r>
      <w:r w:rsidRPr="002928A4">
        <w:rPr>
          <w:rFonts w:ascii="Arial" w:hAnsi="Arial" w:cs="Arial"/>
          <w:bCs/>
          <w:color w:val="000000" w:themeColor="text1"/>
        </w:rPr>
        <w:t xml:space="preserve">Headteacher and the Governing Body, taking into account the frequency and pattern of prejudice-related incidents across the </w:t>
      </w:r>
      <w:r w:rsidR="008B6FD7" w:rsidRPr="002928A4">
        <w:rPr>
          <w:rFonts w:ascii="Arial" w:hAnsi="Arial" w:cs="Arial"/>
          <w:bCs/>
          <w:color w:val="000000" w:themeColor="text1"/>
        </w:rPr>
        <w:t>school</w:t>
      </w:r>
      <w:r w:rsidRPr="002928A4">
        <w:rPr>
          <w:rFonts w:ascii="Arial" w:hAnsi="Arial" w:cs="Arial"/>
          <w:bCs/>
          <w:color w:val="000000" w:themeColor="text1"/>
        </w:rPr>
        <w:t>. This will take place at least every 2 years.</w:t>
      </w:r>
    </w:p>
    <w:p w14:paraId="366AD88B" w14:textId="77777777" w:rsidR="00BE3166" w:rsidRPr="002928A4" w:rsidRDefault="00BE3166">
      <w:pPr>
        <w:rPr>
          <w:rFonts w:ascii="Arial" w:hAnsi="Arial" w:cs="Arial"/>
          <w:bCs/>
          <w:color w:val="000000" w:themeColor="text1"/>
        </w:rPr>
      </w:pPr>
      <w:r w:rsidRPr="002928A4">
        <w:rPr>
          <w:rFonts w:ascii="Arial" w:hAnsi="Arial" w:cs="Arial"/>
          <w:bCs/>
          <w:color w:val="000000" w:themeColor="text1"/>
        </w:rPr>
        <w:br w:type="page"/>
      </w:r>
    </w:p>
    <w:p w14:paraId="3C0228F5" w14:textId="0C3F9186" w:rsidR="00333FD8" w:rsidRPr="002928A4" w:rsidRDefault="009E59CD" w:rsidP="009E59CD">
      <w:pPr>
        <w:spacing w:after="0"/>
        <w:jc w:val="center"/>
        <w:rPr>
          <w:rFonts w:ascii="Arial" w:hAnsi="Arial" w:cs="Arial"/>
          <w:b/>
          <w:bCs/>
        </w:rPr>
      </w:pPr>
      <w:r w:rsidRPr="002928A4">
        <w:rPr>
          <w:rFonts w:ascii="Arial" w:hAnsi="Arial" w:cs="Arial"/>
          <w:b/>
          <w:bCs/>
        </w:rPr>
        <w:t xml:space="preserve">Appendix 1 – </w:t>
      </w:r>
      <w:proofErr w:type="spellStart"/>
      <w:r w:rsidR="00927EB8" w:rsidRPr="002928A4">
        <w:rPr>
          <w:rFonts w:ascii="Arial" w:hAnsi="Arial" w:cs="Arial"/>
          <w:b/>
          <w:bCs/>
        </w:rPr>
        <w:t>P</w:t>
      </w:r>
      <w:r w:rsidR="008B6FD7" w:rsidRPr="002928A4">
        <w:rPr>
          <w:rFonts w:ascii="Arial" w:hAnsi="Arial" w:cs="Arial"/>
          <w:b/>
          <w:bCs/>
        </w:rPr>
        <w:t>RfE</w:t>
      </w:r>
      <w:proofErr w:type="spellEnd"/>
      <w:r w:rsidR="00927EB8" w:rsidRPr="002928A4">
        <w:rPr>
          <w:rFonts w:ascii="Arial" w:hAnsi="Arial" w:cs="Arial"/>
          <w:b/>
          <w:bCs/>
        </w:rPr>
        <w:t xml:space="preserve"> Form for Reporting </w:t>
      </w:r>
      <w:r w:rsidRPr="002928A4">
        <w:rPr>
          <w:rFonts w:ascii="Arial" w:hAnsi="Arial" w:cs="Arial"/>
          <w:b/>
          <w:bCs/>
        </w:rPr>
        <w:t>Prejudice-Related Incident</w:t>
      </w:r>
      <w:r w:rsidR="00927EB8" w:rsidRPr="002928A4">
        <w:rPr>
          <w:rFonts w:ascii="Arial" w:hAnsi="Arial" w:cs="Arial"/>
          <w:b/>
          <w:bCs/>
        </w:rPr>
        <w:t>s</w:t>
      </w:r>
    </w:p>
    <w:p w14:paraId="7DBE7228" w14:textId="62A99235" w:rsidR="008E5447" w:rsidRPr="002928A4" w:rsidRDefault="00CD1046" w:rsidP="009E59CD">
      <w:pPr>
        <w:spacing w:after="0"/>
        <w:jc w:val="center"/>
        <w:rPr>
          <w:rFonts w:ascii="Arial" w:hAnsi="Arial" w:cs="Arial"/>
          <w:i/>
          <w:iCs/>
        </w:rPr>
      </w:pPr>
      <w:r w:rsidRPr="002928A4">
        <w:rPr>
          <w:rFonts w:ascii="Arial" w:hAnsi="Arial" w:cs="Arial"/>
          <w:i/>
          <w:iCs/>
        </w:rPr>
        <w:t xml:space="preserve">N.B </w:t>
      </w:r>
      <w:r w:rsidR="008E5447" w:rsidRPr="002928A4">
        <w:rPr>
          <w:rFonts w:ascii="Arial" w:hAnsi="Arial" w:cs="Arial"/>
          <w:i/>
          <w:iCs/>
        </w:rPr>
        <w:t>Some schools will choose to record these incidents on My Concern/CPOMs or other software. This form provides an alternative and can be personalised to suit the needs of the school.</w:t>
      </w:r>
    </w:p>
    <w:p w14:paraId="39EA1E63" w14:textId="77777777" w:rsidR="00333FD8" w:rsidRPr="002928A4" w:rsidRDefault="00333FD8" w:rsidP="00333FD8">
      <w:pPr>
        <w:spacing w:after="0"/>
        <w:rPr>
          <w:rFonts w:ascii="Arial" w:hAnsi="Arial" w:cs="Arial"/>
          <w:b/>
          <w:bCs/>
        </w:rPr>
      </w:pPr>
    </w:p>
    <w:p w14:paraId="659C9E92" w14:textId="77777777" w:rsidR="00C174AE" w:rsidRPr="002928A4" w:rsidRDefault="00C174AE" w:rsidP="00C174AE">
      <w:pPr>
        <w:spacing w:after="0"/>
        <w:rPr>
          <w:rFonts w:ascii="Arial" w:hAnsi="Arial" w:cs="Arial"/>
        </w:rPr>
      </w:pPr>
    </w:p>
    <w:p w14:paraId="447C2260" w14:textId="77777777" w:rsidR="00927EB8" w:rsidRPr="002928A4" w:rsidRDefault="00927EB8" w:rsidP="00927EB8">
      <w:pPr>
        <w:rPr>
          <w:rFonts w:ascii="Arial" w:hAnsi="Arial" w:cs="Arial"/>
        </w:rPr>
      </w:pPr>
      <w:r w:rsidRPr="002928A4">
        <w:rPr>
          <w:rFonts w:ascii="Arial" w:hAnsi="Arial" w:cs="Arial"/>
        </w:rPr>
        <w:t xml:space="preserve">Date of incident: _____________________________ Time of incident: </w:t>
      </w:r>
      <w:r w:rsidRPr="002928A4">
        <w:rPr>
          <w:rFonts w:ascii="Arial" w:hAnsi="Arial" w:cs="Arial"/>
        </w:rPr>
        <w:softHyphen/>
        <w:t>_______________</w:t>
      </w:r>
    </w:p>
    <w:p w14:paraId="693FA6D2" w14:textId="77777777" w:rsidR="00927EB8" w:rsidRPr="002928A4" w:rsidRDefault="00927EB8" w:rsidP="00927EB8">
      <w:pPr>
        <w:rPr>
          <w:rFonts w:ascii="Arial" w:hAnsi="Arial" w:cs="Arial"/>
        </w:rPr>
      </w:pPr>
    </w:p>
    <w:p w14:paraId="49EFC059" w14:textId="77777777" w:rsidR="00927EB8" w:rsidRPr="002928A4" w:rsidRDefault="00927EB8" w:rsidP="00927EB8">
      <w:pPr>
        <w:rPr>
          <w:rFonts w:ascii="Arial" w:hAnsi="Arial" w:cs="Arial"/>
        </w:rPr>
      </w:pPr>
      <w:r w:rsidRPr="002928A4">
        <w:rPr>
          <w:rFonts w:ascii="Arial" w:hAnsi="Arial" w:cs="Arial"/>
        </w:rPr>
        <w:t xml:space="preserve">Type of incident (e.g. racist, homophobic): </w:t>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t>_______________________________________</w:t>
      </w:r>
    </w:p>
    <w:p w14:paraId="0DB2EC0E"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3005"/>
        <w:gridCol w:w="6011"/>
      </w:tblGrid>
      <w:tr w:rsidR="00927EB8" w:rsidRPr="002928A4" w14:paraId="1CFDD154" w14:textId="77777777" w:rsidTr="000F2FB6">
        <w:tc>
          <w:tcPr>
            <w:tcW w:w="9016" w:type="dxa"/>
            <w:gridSpan w:val="2"/>
            <w:shd w:val="clear" w:color="auto" w:fill="FFFFFF" w:themeFill="background1"/>
          </w:tcPr>
          <w:p w14:paraId="241680C5" w14:textId="77777777" w:rsidR="00927EB8" w:rsidRPr="002928A4" w:rsidRDefault="00927EB8" w:rsidP="000F2FB6">
            <w:pPr>
              <w:rPr>
                <w:rFonts w:ascii="Arial" w:hAnsi="Arial" w:cs="Arial"/>
              </w:rPr>
            </w:pPr>
          </w:p>
          <w:p w14:paraId="0E56DB70" w14:textId="77777777" w:rsidR="00927EB8" w:rsidRPr="002928A4" w:rsidRDefault="00927EB8" w:rsidP="000F2FB6">
            <w:pPr>
              <w:rPr>
                <w:rFonts w:ascii="Arial" w:hAnsi="Arial" w:cs="Arial"/>
                <w:b/>
              </w:rPr>
            </w:pPr>
            <w:r w:rsidRPr="002928A4">
              <w:rPr>
                <w:rFonts w:ascii="Arial" w:hAnsi="Arial" w:cs="Arial"/>
                <w:b/>
              </w:rPr>
              <w:t>Victim’s name:</w:t>
            </w:r>
          </w:p>
          <w:p w14:paraId="352D114F" w14:textId="77777777" w:rsidR="00927EB8" w:rsidRPr="002928A4" w:rsidRDefault="00927EB8" w:rsidP="000F2FB6">
            <w:pPr>
              <w:rPr>
                <w:rFonts w:ascii="Arial" w:hAnsi="Arial" w:cs="Arial"/>
              </w:rPr>
            </w:pPr>
          </w:p>
        </w:tc>
      </w:tr>
      <w:tr w:rsidR="00927EB8" w:rsidRPr="002928A4" w14:paraId="335D4E3F" w14:textId="77777777" w:rsidTr="000F2FB6">
        <w:tc>
          <w:tcPr>
            <w:tcW w:w="3005" w:type="dxa"/>
          </w:tcPr>
          <w:p w14:paraId="50543DE2" w14:textId="77777777" w:rsidR="00927EB8" w:rsidRPr="002928A4" w:rsidRDefault="00927EB8" w:rsidP="000F2FB6">
            <w:pPr>
              <w:rPr>
                <w:rFonts w:ascii="Arial" w:hAnsi="Arial" w:cs="Arial"/>
              </w:rPr>
            </w:pPr>
          </w:p>
        </w:tc>
        <w:tc>
          <w:tcPr>
            <w:tcW w:w="6011" w:type="dxa"/>
            <w:shd w:val="clear" w:color="auto" w:fill="F2F2F2" w:themeFill="background1" w:themeFillShade="F2"/>
          </w:tcPr>
          <w:p w14:paraId="4AD6F40C" w14:textId="77777777" w:rsidR="00927EB8" w:rsidRPr="002928A4" w:rsidRDefault="00927EB8" w:rsidP="000F2FB6">
            <w:pPr>
              <w:rPr>
                <w:rFonts w:ascii="Arial" w:hAnsi="Arial" w:cs="Arial"/>
                <w:b/>
              </w:rPr>
            </w:pPr>
            <w:r w:rsidRPr="002928A4">
              <w:rPr>
                <w:rFonts w:ascii="Arial" w:hAnsi="Arial" w:cs="Arial"/>
                <w:b/>
              </w:rPr>
              <w:t xml:space="preserve">Please complete as appropriate  </w:t>
            </w:r>
          </w:p>
        </w:tc>
      </w:tr>
      <w:tr w:rsidR="00927EB8" w:rsidRPr="002928A4" w14:paraId="2625D543" w14:textId="77777777" w:rsidTr="000F2FB6">
        <w:tc>
          <w:tcPr>
            <w:tcW w:w="3005" w:type="dxa"/>
            <w:shd w:val="clear" w:color="auto" w:fill="F2F2F2" w:themeFill="background1" w:themeFillShade="F2"/>
          </w:tcPr>
          <w:p w14:paraId="1D8F9138" w14:textId="77777777" w:rsidR="00927EB8" w:rsidRPr="002928A4" w:rsidRDefault="00927EB8" w:rsidP="000F2FB6">
            <w:pPr>
              <w:rPr>
                <w:rFonts w:ascii="Arial" w:hAnsi="Arial" w:cs="Arial"/>
                <w:b/>
              </w:rPr>
            </w:pPr>
            <w:r w:rsidRPr="002928A4">
              <w:rPr>
                <w:rFonts w:ascii="Arial" w:hAnsi="Arial" w:cs="Arial"/>
                <w:b/>
              </w:rPr>
              <w:t>Year Group</w:t>
            </w:r>
          </w:p>
          <w:p w14:paraId="27C2CC04" w14:textId="77777777" w:rsidR="00927EB8" w:rsidRPr="002928A4" w:rsidRDefault="00927EB8" w:rsidP="000F2FB6">
            <w:pPr>
              <w:rPr>
                <w:rFonts w:ascii="Arial" w:hAnsi="Arial" w:cs="Arial"/>
              </w:rPr>
            </w:pPr>
          </w:p>
        </w:tc>
        <w:tc>
          <w:tcPr>
            <w:tcW w:w="6011" w:type="dxa"/>
          </w:tcPr>
          <w:p w14:paraId="7719718B" w14:textId="77777777" w:rsidR="00927EB8" w:rsidRPr="002928A4" w:rsidRDefault="00927EB8" w:rsidP="000F2FB6">
            <w:pPr>
              <w:rPr>
                <w:rFonts w:ascii="Arial" w:hAnsi="Arial" w:cs="Arial"/>
              </w:rPr>
            </w:pPr>
          </w:p>
        </w:tc>
      </w:tr>
      <w:tr w:rsidR="00927EB8" w:rsidRPr="002928A4" w14:paraId="6291E453" w14:textId="77777777" w:rsidTr="000F2FB6">
        <w:tc>
          <w:tcPr>
            <w:tcW w:w="3005" w:type="dxa"/>
            <w:shd w:val="clear" w:color="auto" w:fill="F2F2F2" w:themeFill="background1" w:themeFillShade="F2"/>
          </w:tcPr>
          <w:p w14:paraId="1473373F" w14:textId="77777777" w:rsidR="00927EB8" w:rsidRPr="002928A4" w:rsidRDefault="00927EB8" w:rsidP="000F2FB6">
            <w:pPr>
              <w:rPr>
                <w:rFonts w:ascii="Arial" w:hAnsi="Arial" w:cs="Arial"/>
                <w:b/>
              </w:rPr>
            </w:pPr>
            <w:r w:rsidRPr="002928A4">
              <w:rPr>
                <w:rFonts w:ascii="Arial" w:hAnsi="Arial" w:cs="Arial"/>
                <w:b/>
              </w:rPr>
              <w:t>Outside person (including parents/carers)</w:t>
            </w:r>
          </w:p>
        </w:tc>
        <w:tc>
          <w:tcPr>
            <w:tcW w:w="6011" w:type="dxa"/>
          </w:tcPr>
          <w:p w14:paraId="231B1F71" w14:textId="77777777" w:rsidR="00927EB8" w:rsidRPr="002928A4" w:rsidRDefault="00927EB8" w:rsidP="000F2FB6">
            <w:pPr>
              <w:rPr>
                <w:rFonts w:ascii="Arial" w:hAnsi="Arial" w:cs="Arial"/>
              </w:rPr>
            </w:pPr>
          </w:p>
        </w:tc>
      </w:tr>
      <w:tr w:rsidR="00927EB8" w:rsidRPr="002928A4" w14:paraId="7F1C8D01" w14:textId="77777777" w:rsidTr="000F2FB6">
        <w:tc>
          <w:tcPr>
            <w:tcW w:w="3005" w:type="dxa"/>
            <w:shd w:val="clear" w:color="auto" w:fill="F2F2F2" w:themeFill="background1" w:themeFillShade="F2"/>
          </w:tcPr>
          <w:p w14:paraId="11F13FCA" w14:textId="77777777" w:rsidR="00927EB8" w:rsidRPr="002928A4" w:rsidRDefault="00927EB8" w:rsidP="000F2FB6">
            <w:pPr>
              <w:rPr>
                <w:rFonts w:ascii="Arial" w:hAnsi="Arial" w:cs="Arial"/>
                <w:b/>
              </w:rPr>
            </w:pPr>
            <w:r w:rsidRPr="002928A4">
              <w:rPr>
                <w:rFonts w:ascii="Arial" w:hAnsi="Arial" w:cs="Arial"/>
                <w:b/>
              </w:rPr>
              <w:t>Teaching Staff</w:t>
            </w:r>
          </w:p>
          <w:p w14:paraId="6F28D09E" w14:textId="77777777" w:rsidR="00927EB8" w:rsidRPr="002928A4" w:rsidRDefault="00927EB8" w:rsidP="000F2FB6">
            <w:pPr>
              <w:rPr>
                <w:rFonts w:ascii="Arial" w:hAnsi="Arial" w:cs="Arial"/>
              </w:rPr>
            </w:pPr>
          </w:p>
        </w:tc>
        <w:tc>
          <w:tcPr>
            <w:tcW w:w="6011" w:type="dxa"/>
          </w:tcPr>
          <w:p w14:paraId="0BD82BFF" w14:textId="77777777" w:rsidR="00927EB8" w:rsidRPr="002928A4" w:rsidRDefault="00927EB8" w:rsidP="000F2FB6">
            <w:pPr>
              <w:rPr>
                <w:rFonts w:ascii="Arial" w:hAnsi="Arial" w:cs="Arial"/>
              </w:rPr>
            </w:pPr>
          </w:p>
        </w:tc>
      </w:tr>
      <w:tr w:rsidR="00927EB8" w:rsidRPr="002928A4" w14:paraId="01237D7F" w14:textId="77777777" w:rsidTr="000F2FB6">
        <w:tc>
          <w:tcPr>
            <w:tcW w:w="3005" w:type="dxa"/>
            <w:shd w:val="clear" w:color="auto" w:fill="F2F2F2" w:themeFill="background1" w:themeFillShade="F2"/>
          </w:tcPr>
          <w:p w14:paraId="055A687C" w14:textId="77777777" w:rsidR="00927EB8" w:rsidRPr="002928A4" w:rsidRDefault="00927EB8" w:rsidP="000F2FB6">
            <w:pPr>
              <w:rPr>
                <w:rFonts w:ascii="Arial" w:hAnsi="Arial" w:cs="Arial"/>
                <w:b/>
              </w:rPr>
            </w:pPr>
            <w:r w:rsidRPr="002928A4">
              <w:rPr>
                <w:rFonts w:ascii="Arial" w:hAnsi="Arial" w:cs="Arial"/>
                <w:b/>
              </w:rPr>
              <w:t>Support Staff</w:t>
            </w:r>
          </w:p>
          <w:p w14:paraId="7867201B" w14:textId="77777777" w:rsidR="00927EB8" w:rsidRPr="002928A4" w:rsidRDefault="00927EB8" w:rsidP="000F2FB6">
            <w:pPr>
              <w:rPr>
                <w:rFonts w:ascii="Arial" w:hAnsi="Arial" w:cs="Arial"/>
              </w:rPr>
            </w:pPr>
          </w:p>
        </w:tc>
        <w:tc>
          <w:tcPr>
            <w:tcW w:w="6011" w:type="dxa"/>
          </w:tcPr>
          <w:p w14:paraId="27479B74" w14:textId="77777777" w:rsidR="00927EB8" w:rsidRPr="002928A4" w:rsidRDefault="00927EB8" w:rsidP="000F2FB6">
            <w:pPr>
              <w:rPr>
                <w:rFonts w:ascii="Arial" w:hAnsi="Arial" w:cs="Arial"/>
              </w:rPr>
            </w:pPr>
          </w:p>
        </w:tc>
      </w:tr>
      <w:tr w:rsidR="00927EB8" w:rsidRPr="002928A4" w14:paraId="18C4206A" w14:textId="77777777" w:rsidTr="000F2FB6">
        <w:tc>
          <w:tcPr>
            <w:tcW w:w="3005" w:type="dxa"/>
            <w:shd w:val="clear" w:color="auto" w:fill="F2F2F2" w:themeFill="background1" w:themeFillShade="F2"/>
          </w:tcPr>
          <w:p w14:paraId="49922822" w14:textId="77777777" w:rsidR="00927EB8" w:rsidRPr="002928A4" w:rsidRDefault="00927EB8" w:rsidP="000F2FB6">
            <w:pPr>
              <w:rPr>
                <w:rFonts w:ascii="Arial" w:hAnsi="Arial" w:cs="Arial"/>
                <w:b/>
              </w:rPr>
            </w:pPr>
            <w:r w:rsidRPr="002928A4">
              <w:rPr>
                <w:rFonts w:ascii="Arial" w:hAnsi="Arial" w:cs="Arial"/>
                <w:b/>
              </w:rPr>
              <w:t>Unknown</w:t>
            </w:r>
          </w:p>
          <w:p w14:paraId="071A86A2" w14:textId="77777777" w:rsidR="00927EB8" w:rsidRPr="002928A4" w:rsidRDefault="00927EB8" w:rsidP="000F2FB6">
            <w:pPr>
              <w:rPr>
                <w:rFonts w:ascii="Arial" w:hAnsi="Arial" w:cs="Arial"/>
              </w:rPr>
            </w:pPr>
          </w:p>
        </w:tc>
        <w:tc>
          <w:tcPr>
            <w:tcW w:w="6011" w:type="dxa"/>
          </w:tcPr>
          <w:p w14:paraId="1FABB179" w14:textId="77777777" w:rsidR="00927EB8" w:rsidRPr="002928A4" w:rsidRDefault="00927EB8" w:rsidP="000F2FB6">
            <w:pPr>
              <w:rPr>
                <w:rFonts w:ascii="Arial" w:hAnsi="Arial" w:cs="Arial"/>
              </w:rPr>
            </w:pPr>
          </w:p>
        </w:tc>
      </w:tr>
    </w:tbl>
    <w:p w14:paraId="371C317D"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3005"/>
        <w:gridCol w:w="6011"/>
      </w:tblGrid>
      <w:tr w:rsidR="00927EB8" w:rsidRPr="002928A4" w14:paraId="47E24B4B" w14:textId="77777777" w:rsidTr="000F2FB6">
        <w:tc>
          <w:tcPr>
            <w:tcW w:w="9016" w:type="dxa"/>
            <w:gridSpan w:val="2"/>
          </w:tcPr>
          <w:p w14:paraId="4FA35DFA" w14:textId="77777777" w:rsidR="00927EB8" w:rsidRPr="002928A4" w:rsidRDefault="00927EB8" w:rsidP="000F2FB6">
            <w:pPr>
              <w:rPr>
                <w:rFonts w:ascii="Arial" w:hAnsi="Arial" w:cs="Arial"/>
              </w:rPr>
            </w:pPr>
          </w:p>
          <w:p w14:paraId="49592A4B" w14:textId="77777777" w:rsidR="00927EB8" w:rsidRPr="002928A4" w:rsidRDefault="00927EB8" w:rsidP="000F2FB6">
            <w:pPr>
              <w:rPr>
                <w:rFonts w:ascii="Arial" w:hAnsi="Arial" w:cs="Arial"/>
                <w:b/>
              </w:rPr>
            </w:pPr>
            <w:r w:rsidRPr="002928A4">
              <w:rPr>
                <w:rFonts w:ascii="Arial" w:hAnsi="Arial" w:cs="Arial"/>
                <w:b/>
              </w:rPr>
              <w:t>Perpetrator’s name:</w:t>
            </w:r>
          </w:p>
          <w:p w14:paraId="7CB85D5A" w14:textId="77777777" w:rsidR="00927EB8" w:rsidRPr="002928A4" w:rsidRDefault="00927EB8" w:rsidP="000F2FB6">
            <w:pPr>
              <w:rPr>
                <w:rFonts w:ascii="Arial" w:hAnsi="Arial" w:cs="Arial"/>
              </w:rPr>
            </w:pPr>
          </w:p>
        </w:tc>
      </w:tr>
      <w:tr w:rsidR="00927EB8" w:rsidRPr="002928A4" w14:paraId="44834195" w14:textId="77777777" w:rsidTr="000F2FB6">
        <w:tc>
          <w:tcPr>
            <w:tcW w:w="3005" w:type="dxa"/>
          </w:tcPr>
          <w:p w14:paraId="4F6F50FD" w14:textId="77777777" w:rsidR="00927EB8" w:rsidRPr="002928A4" w:rsidRDefault="00927EB8" w:rsidP="000F2FB6">
            <w:pPr>
              <w:rPr>
                <w:rFonts w:ascii="Arial" w:hAnsi="Arial" w:cs="Arial"/>
              </w:rPr>
            </w:pPr>
          </w:p>
        </w:tc>
        <w:tc>
          <w:tcPr>
            <w:tcW w:w="6011" w:type="dxa"/>
            <w:shd w:val="clear" w:color="auto" w:fill="F2F2F2" w:themeFill="background1" w:themeFillShade="F2"/>
          </w:tcPr>
          <w:p w14:paraId="7C82E474" w14:textId="77777777" w:rsidR="00927EB8" w:rsidRPr="002928A4" w:rsidRDefault="00927EB8" w:rsidP="000F2FB6">
            <w:pPr>
              <w:rPr>
                <w:rFonts w:ascii="Arial" w:hAnsi="Arial" w:cs="Arial"/>
                <w:b/>
              </w:rPr>
            </w:pPr>
            <w:r w:rsidRPr="002928A4">
              <w:rPr>
                <w:rFonts w:ascii="Arial" w:hAnsi="Arial" w:cs="Arial"/>
                <w:b/>
              </w:rPr>
              <w:t xml:space="preserve">Please complete as appropriate  </w:t>
            </w:r>
          </w:p>
        </w:tc>
      </w:tr>
      <w:tr w:rsidR="00927EB8" w:rsidRPr="002928A4" w14:paraId="76DB9617" w14:textId="77777777" w:rsidTr="000F2FB6">
        <w:tc>
          <w:tcPr>
            <w:tcW w:w="3005" w:type="dxa"/>
            <w:shd w:val="clear" w:color="auto" w:fill="F2F2F2" w:themeFill="background1" w:themeFillShade="F2"/>
          </w:tcPr>
          <w:p w14:paraId="7A77CC50" w14:textId="77777777" w:rsidR="00927EB8" w:rsidRPr="002928A4" w:rsidRDefault="00927EB8" w:rsidP="000F2FB6">
            <w:pPr>
              <w:rPr>
                <w:rFonts w:ascii="Arial" w:hAnsi="Arial" w:cs="Arial"/>
                <w:b/>
              </w:rPr>
            </w:pPr>
            <w:r w:rsidRPr="002928A4">
              <w:rPr>
                <w:rFonts w:ascii="Arial" w:hAnsi="Arial" w:cs="Arial"/>
                <w:b/>
              </w:rPr>
              <w:t>Year Group/Age</w:t>
            </w:r>
          </w:p>
          <w:p w14:paraId="60E61B70" w14:textId="77777777" w:rsidR="00927EB8" w:rsidRPr="002928A4" w:rsidRDefault="00927EB8" w:rsidP="000F2FB6">
            <w:pPr>
              <w:rPr>
                <w:rFonts w:ascii="Arial" w:hAnsi="Arial" w:cs="Arial"/>
              </w:rPr>
            </w:pPr>
          </w:p>
        </w:tc>
        <w:tc>
          <w:tcPr>
            <w:tcW w:w="6011" w:type="dxa"/>
          </w:tcPr>
          <w:p w14:paraId="76B7739F" w14:textId="77777777" w:rsidR="00927EB8" w:rsidRPr="002928A4" w:rsidRDefault="00927EB8" w:rsidP="000F2FB6">
            <w:pPr>
              <w:rPr>
                <w:rFonts w:ascii="Arial" w:hAnsi="Arial" w:cs="Arial"/>
              </w:rPr>
            </w:pPr>
          </w:p>
        </w:tc>
      </w:tr>
      <w:tr w:rsidR="00927EB8" w:rsidRPr="002928A4" w14:paraId="0D4C90E6" w14:textId="77777777" w:rsidTr="000F2FB6">
        <w:tc>
          <w:tcPr>
            <w:tcW w:w="3005" w:type="dxa"/>
            <w:shd w:val="clear" w:color="auto" w:fill="F2F2F2" w:themeFill="background1" w:themeFillShade="F2"/>
          </w:tcPr>
          <w:p w14:paraId="6119EFF5" w14:textId="77777777" w:rsidR="00927EB8" w:rsidRPr="002928A4" w:rsidRDefault="00927EB8" w:rsidP="000F2FB6">
            <w:pPr>
              <w:rPr>
                <w:rFonts w:ascii="Arial" w:hAnsi="Arial" w:cs="Arial"/>
                <w:b/>
              </w:rPr>
            </w:pPr>
            <w:r w:rsidRPr="002928A4">
              <w:rPr>
                <w:rFonts w:ascii="Arial" w:hAnsi="Arial" w:cs="Arial"/>
                <w:b/>
              </w:rPr>
              <w:t>Outside person (including parents/carers)</w:t>
            </w:r>
          </w:p>
        </w:tc>
        <w:tc>
          <w:tcPr>
            <w:tcW w:w="6011" w:type="dxa"/>
          </w:tcPr>
          <w:p w14:paraId="3B1770BB" w14:textId="77777777" w:rsidR="00927EB8" w:rsidRPr="002928A4" w:rsidRDefault="00927EB8" w:rsidP="000F2FB6">
            <w:pPr>
              <w:rPr>
                <w:rFonts w:ascii="Arial" w:hAnsi="Arial" w:cs="Arial"/>
              </w:rPr>
            </w:pPr>
          </w:p>
        </w:tc>
      </w:tr>
      <w:tr w:rsidR="00927EB8" w:rsidRPr="002928A4" w14:paraId="18DAF7E2" w14:textId="77777777" w:rsidTr="000F2FB6">
        <w:tc>
          <w:tcPr>
            <w:tcW w:w="3005" w:type="dxa"/>
            <w:shd w:val="clear" w:color="auto" w:fill="F2F2F2" w:themeFill="background1" w:themeFillShade="F2"/>
          </w:tcPr>
          <w:p w14:paraId="4D5F8EA9" w14:textId="77777777" w:rsidR="00927EB8" w:rsidRPr="002928A4" w:rsidRDefault="00927EB8" w:rsidP="000F2FB6">
            <w:pPr>
              <w:rPr>
                <w:rFonts w:ascii="Arial" w:hAnsi="Arial" w:cs="Arial"/>
                <w:b/>
              </w:rPr>
            </w:pPr>
            <w:r w:rsidRPr="002928A4">
              <w:rPr>
                <w:rFonts w:ascii="Arial" w:hAnsi="Arial" w:cs="Arial"/>
                <w:b/>
              </w:rPr>
              <w:t>Teaching Staff</w:t>
            </w:r>
          </w:p>
          <w:p w14:paraId="65F0D1B1" w14:textId="77777777" w:rsidR="00927EB8" w:rsidRPr="002928A4" w:rsidRDefault="00927EB8" w:rsidP="000F2FB6">
            <w:pPr>
              <w:rPr>
                <w:rFonts w:ascii="Arial" w:hAnsi="Arial" w:cs="Arial"/>
              </w:rPr>
            </w:pPr>
          </w:p>
        </w:tc>
        <w:tc>
          <w:tcPr>
            <w:tcW w:w="6011" w:type="dxa"/>
          </w:tcPr>
          <w:p w14:paraId="62A96D82" w14:textId="77777777" w:rsidR="00927EB8" w:rsidRPr="002928A4" w:rsidRDefault="00927EB8" w:rsidP="000F2FB6">
            <w:pPr>
              <w:rPr>
                <w:rFonts w:ascii="Arial" w:hAnsi="Arial" w:cs="Arial"/>
              </w:rPr>
            </w:pPr>
          </w:p>
        </w:tc>
      </w:tr>
      <w:tr w:rsidR="00927EB8" w:rsidRPr="002928A4" w14:paraId="47C7B6EA" w14:textId="77777777" w:rsidTr="000F2FB6">
        <w:tc>
          <w:tcPr>
            <w:tcW w:w="3005" w:type="dxa"/>
            <w:shd w:val="clear" w:color="auto" w:fill="F2F2F2" w:themeFill="background1" w:themeFillShade="F2"/>
          </w:tcPr>
          <w:p w14:paraId="236462E8" w14:textId="77777777" w:rsidR="00927EB8" w:rsidRPr="002928A4" w:rsidRDefault="00927EB8" w:rsidP="000F2FB6">
            <w:pPr>
              <w:rPr>
                <w:rFonts w:ascii="Arial" w:hAnsi="Arial" w:cs="Arial"/>
                <w:b/>
              </w:rPr>
            </w:pPr>
            <w:r w:rsidRPr="002928A4">
              <w:rPr>
                <w:rFonts w:ascii="Arial" w:hAnsi="Arial" w:cs="Arial"/>
                <w:b/>
              </w:rPr>
              <w:t>Support Staff</w:t>
            </w:r>
          </w:p>
          <w:p w14:paraId="5D3334E6" w14:textId="77777777" w:rsidR="00927EB8" w:rsidRPr="002928A4" w:rsidRDefault="00927EB8" w:rsidP="000F2FB6">
            <w:pPr>
              <w:rPr>
                <w:rFonts w:ascii="Arial" w:hAnsi="Arial" w:cs="Arial"/>
              </w:rPr>
            </w:pPr>
          </w:p>
        </w:tc>
        <w:tc>
          <w:tcPr>
            <w:tcW w:w="6011" w:type="dxa"/>
          </w:tcPr>
          <w:p w14:paraId="1081347F" w14:textId="77777777" w:rsidR="00927EB8" w:rsidRPr="002928A4" w:rsidRDefault="00927EB8" w:rsidP="000F2FB6">
            <w:pPr>
              <w:rPr>
                <w:rFonts w:ascii="Arial" w:hAnsi="Arial" w:cs="Arial"/>
              </w:rPr>
            </w:pPr>
          </w:p>
        </w:tc>
      </w:tr>
      <w:tr w:rsidR="00927EB8" w:rsidRPr="002928A4" w14:paraId="130B6CA2" w14:textId="77777777" w:rsidTr="000F2FB6">
        <w:tc>
          <w:tcPr>
            <w:tcW w:w="3005" w:type="dxa"/>
            <w:shd w:val="clear" w:color="auto" w:fill="F2F2F2" w:themeFill="background1" w:themeFillShade="F2"/>
          </w:tcPr>
          <w:p w14:paraId="53C1137C" w14:textId="77777777" w:rsidR="00927EB8" w:rsidRPr="002928A4" w:rsidRDefault="00927EB8" w:rsidP="000F2FB6">
            <w:pPr>
              <w:rPr>
                <w:rFonts w:ascii="Arial" w:hAnsi="Arial" w:cs="Arial"/>
                <w:b/>
              </w:rPr>
            </w:pPr>
            <w:r w:rsidRPr="002928A4">
              <w:rPr>
                <w:rFonts w:ascii="Arial" w:hAnsi="Arial" w:cs="Arial"/>
                <w:b/>
              </w:rPr>
              <w:t>Unknown</w:t>
            </w:r>
          </w:p>
          <w:p w14:paraId="31156C24" w14:textId="77777777" w:rsidR="00927EB8" w:rsidRPr="002928A4" w:rsidRDefault="00927EB8" w:rsidP="000F2FB6">
            <w:pPr>
              <w:rPr>
                <w:rFonts w:ascii="Arial" w:hAnsi="Arial" w:cs="Arial"/>
              </w:rPr>
            </w:pPr>
          </w:p>
        </w:tc>
        <w:tc>
          <w:tcPr>
            <w:tcW w:w="6011" w:type="dxa"/>
          </w:tcPr>
          <w:p w14:paraId="1DE270BB" w14:textId="77777777" w:rsidR="00927EB8" w:rsidRPr="002928A4" w:rsidRDefault="00927EB8" w:rsidP="000F2FB6">
            <w:pPr>
              <w:rPr>
                <w:rFonts w:ascii="Arial" w:hAnsi="Arial" w:cs="Arial"/>
              </w:rPr>
            </w:pPr>
          </w:p>
        </w:tc>
      </w:tr>
    </w:tbl>
    <w:p w14:paraId="38534D42" w14:textId="77777777" w:rsidR="00927EB8" w:rsidRPr="002928A4" w:rsidRDefault="00927EB8" w:rsidP="00927EB8">
      <w:pPr>
        <w:rPr>
          <w:rFonts w:ascii="Arial" w:hAnsi="Arial" w:cs="Arial"/>
        </w:rPr>
      </w:pPr>
    </w:p>
    <w:p w14:paraId="6EC79E9C" w14:textId="4A35407A" w:rsidR="00927EB8" w:rsidRPr="002928A4" w:rsidRDefault="00927EB8" w:rsidP="00927EB8">
      <w:pPr>
        <w:rPr>
          <w:rFonts w:ascii="Arial" w:hAnsi="Arial" w:cs="Arial"/>
        </w:rPr>
      </w:pPr>
      <w:r w:rsidRPr="002928A4">
        <w:rPr>
          <w:rFonts w:ascii="Arial" w:hAnsi="Arial" w:cs="Arial"/>
          <w:b/>
        </w:rPr>
        <w:t>Details of the incident:</w:t>
      </w:r>
      <w:r w:rsidRPr="002928A4">
        <w:rPr>
          <w:rFonts w:ascii="Arial" w:hAnsi="Arial" w:cs="Arial"/>
        </w:rPr>
        <w:t xml:space="preserve"> …………………………………………………………………………………………………………………………………………………………………………………………………………………………………………………………………………………………………………………………………………………………………………………………………………………………………………………………………………………………………………………………………………………………………………………………………………………………………………………………………………………….....................................................................................................................................................................................................................................................................................</w:t>
      </w:r>
      <w:r w:rsidR="00911D76" w:rsidRPr="002928A4">
        <w:rPr>
          <w:rFonts w:ascii="Arial" w:hAnsi="Arial" w:cs="Arial"/>
        </w:rPr>
        <w:t>.............</w:t>
      </w:r>
    </w:p>
    <w:p w14:paraId="77F76082" w14:textId="77777777" w:rsidR="00911D76" w:rsidRPr="002928A4" w:rsidRDefault="00911D76" w:rsidP="00927EB8">
      <w:pPr>
        <w:rPr>
          <w:rFonts w:ascii="Arial" w:hAnsi="Arial" w:cs="Arial"/>
        </w:rPr>
      </w:pPr>
    </w:p>
    <w:p w14:paraId="7B1CCB5E" w14:textId="77777777" w:rsidR="00927EB8" w:rsidRPr="002928A4" w:rsidRDefault="00927EB8" w:rsidP="00927EB8">
      <w:pPr>
        <w:rPr>
          <w:rFonts w:ascii="Arial" w:hAnsi="Arial" w:cs="Arial"/>
        </w:rPr>
      </w:pPr>
    </w:p>
    <w:p w14:paraId="1AB2C95D" w14:textId="661F6C0F" w:rsidR="00927EB8" w:rsidRPr="002928A4" w:rsidRDefault="00927EB8" w:rsidP="00927EB8">
      <w:pPr>
        <w:rPr>
          <w:rFonts w:ascii="Arial" w:hAnsi="Arial" w:cs="Arial"/>
        </w:rPr>
      </w:pPr>
      <w:r w:rsidRPr="002928A4">
        <w:rPr>
          <w:rFonts w:ascii="Arial" w:hAnsi="Arial" w:cs="Arial"/>
          <w:b/>
        </w:rPr>
        <w:t>Action taken:</w:t>
      </w:r>
      <w:r w:rsidRPr="002928A4">
        <w:rPr>
          <w:rFonts w:ascii="Arial" w:hAnsi="Arial" w:cs="Arial"/>
        </w:rPr>
        <w:t xml:space="preserve"> ………………………………………………………………………………………………………………………………………………………………………………………………………………………………………………………………………………………………………………………………………………………………………………………………………………</w:t>
      </w:r>
      <w:r w:rsidR="00911D76" w:rsidRPr="002928A4">
        <w:rPr>
          <w:rFonts w:ascii="Arial" w:hAnsi="Arial" w:cs="Arial"/>
        </w:rPr>
        <w:t>………………………………………………………………………</w:t>
      </w:r>
    </w:p>
    <w:p w14:paraId="57E3C422"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6091"/>
        <w:gridCol w:w="2925"/>
      </w:tblGrid>
      <w:tr w:rsidR="00927EB8" w:rsidRPr="002928A4" w14:paraId="0D7C97AB" w14:textId="77777777" w:rsidTr="000F2FB6">
        <w:tc>
          <w:tcPr>
            <w:tcW w:w="6091" w:type="dxa"/>
          </w:tcPr>
          <w:p w14:paraId="57E833E7" w14:textId="77777777" w:rsidR="00927EB8" w:rsidRPr="002928A4" w:rsidRDefault="00927EB8" w:rsidP="000F2FB6">
            <w:pPr>
              <w:rPr>
                <w:rFonts w:ascii="Arial" w:hAnsi="Arial" w:cs="Arial"/>
              </w:rPr>
            </w:pPr>
            <w:r w:rsidRPr="002928A4">
              <w:rPr>
                <w:rFonts w:ascii="Arial" w:hAnsi="Arial" w:cs="Arial"/>
              </w:rPr>
              <w:t>Have the parents of the victim been informed?</w:t>
            </w:r>
          </w:p>
          <w:p w14:paraId="021BFFCF" w14:textId="77777777" w:rsidR="00927EB8" w:rsidRPr="002928A4" w:rsidRDefault="00927EB8" w:rsidP="000F2FB6">
            <w:pPr>
              <w:rPr>
                <w:rFonts w:ascii="Arial" w:hAnsi="Arial" w:cs="Arial"/>
              </w:rPr>
            </w:pPr>
          </w:p>
        </w:tc>
        <w:tc>
          <w:tcPr>
            <w:tcW w:w="2925" w:type="dxa"/>
          </w:tcPr>
          <w:p w14:paraId="07316857" w14:textId="77777777" w:rsidR="00927EB8" w:rsidRPr="002928A4" w:rsidRDefault="00927EB8" w:rsidP="000F2FB6">
            <w:pPr>
              <w:jc w:val="center"/>
              <w:rPr>
                <w:rFonts w:ascii="Arial" w:hAnsi="Arial" w:cs="Arial"/>
              </w:rPr>
            </w:pPr>
            <w:r w:rsidRPr="002928A4">
              <w:rPr>
                <w:rFonts w:ascii="Arial" w:hAnsi="Arial" w:cs="Arial"/>
              </w:rPr>
              <w:t>Yes / No</w:t>
            </w:r>
          </w:p>
        </w:tc>
      </w:tr>
      <w:tr w:rsidR="00927EB8" w:rsidRPr="002928A4" w14:paraId="7F60CC9E" w14:textId="77777777" w:rsidTr="000F2FB6">
        <w:tc>
          <w:tcPr>
            <w:tcW w:w="6091" w:type="dxa"/>
          </w:tcPr>
          <w:p w14:paraId="7FD33F38" w14:textId="77777777" w:rsidR="00927EB8" w:rsidRPr="002928A4" w:rsidRDefault="00927EB8" w:rsidP="000F2FB6">
            <w:pPr>
              <w:rPr>
                <w:rFonts w:ascii="Arial" w:hAnsi="Arial" w:cs="Arial"/>
              </w:rPr>
            </w:pPr>
            <w:r w:rsidRPr="002928A4">
              <w:rPr>
                <w:rFonts w:ascii="Arial" w:hAnsi="Arial" w:cs="Arial"/>
              </w:rPr>
              <w:t>Have the parents of the perpetrator been informed?</w:t>
            </w:r>
          </w:p>
          <w:p w14:paraId="662D3C91" w14:textId="77777777" w:rsidR="00927EB8" w:rsidRPr="002928A4" w:rsidRDefault="00927EB8" w:rsidP="000F2FB6">
            <w:pPr>
              <w:rPr>
                <w:rFonts w:ascii="Arial" w:hAnsi="Arial" w:cs="Arial"/>
              </w:rPr>
            </w:pPr>
          </w:p>
        </w:tc>
        <w:tc>
          <w:tcPr>
            <w:tcW w:w="2925" w:type="dxa"/>
          </w:tcPr>
          <w:p w14:paraId="70797A96" w14:textId="77777777" w:rsidR="00927EB8" w:rsidRPr="002928A4" w:rsidRDefault="00927EB8" w:rsidP="000F2FB6">
            <w:pPr>
              <w:jc w:val="center"/>
              <w:rPr>
                <w:rFonts w:ascii="Arial" w:hAnsi="Arial" w:cs="Arial"/>
              </w:rPr>
            </w:pPr>
            <w:r w:rsidRPr="002928A4">
              <w:rPr>
                <w:rFonts w:ascii="Arial" w:hAnsi="Arial" w:cs="Arial"/>
              </w:rPr>
              <w:t>Yes / No</w:t>
            </w:r>
          </w:p>
        </w:tc>
      </w:tr>
      <w:tr w:rsidR="00927EB8" w:rsidRPr="002928A4" w14:paraId="1E353CF3" w14:textId="77777777" w:rsidTr="000F2FB6">
        <w:tc>
          <w:tcPr>
            <w:tcW w:w="6091" w:type="dxa"/>
          </w:tcPr>
          <w:p w14:paraId="3F96BA9E" w14:textId="77777777" w:rsidR="00927EB8" w:rsidRPr="002928A4" w:rsidRDefault="00927EB8" w:rsidP="000F2FB6">
            <w:pPr>
              <w:rPr>
                <w:rFonts w:ascii="Arial" w:hAnsi="Arial" w:cs="Arial"/>
              </w:rPr>
            </w:pPr>
            <w:r w:rsidRPr="002928A4">
              <w:rPr>
                <w:rFonts w:ascii="Arial" w:hAnsi="Arial" w:cs="Arial"/>
              </w:rPr>
              <w:t>Victim’s ethnic origin (for Racist incidents)</w:t>
            </w:r>
          </w:p>
          <w:p w14:paraId="1482048F" w14:textId="77777777" w:rsidR="00927EB8" w:rsidRPr="002928A4" w:rsidRDefault="00927EB8" w:rsidP="000F2FB6">
            <w:pPr>
              <w:rPr>
                <w:rFonts w:ascii="Arial" w:hAnsi="Arial" w:cs="Arial"/>
              </w:rPr>
            </w:pPr>
          </w:p>
        </w:tc>
        <w:tc>
          <w:tcPr>
            <w:tcW w:w="2925" w:type="dxa"/>
          </w:tcPr>
          <w:p w14:paraId="5AF5AE86" w14:textId="77777777" w:rsidR="00927EB8" w:rsidRPr="002928A4" w:rsidRDefault="00927EB8" w:rsidP="000F2FB6">
            <w:pPr>
              <w:jc w:val="center"/>
              <w:rPr>
                <w:rFonts w:ascii="Arial" w:hAnsi="Arial" w:cs="Arial"/>
              </w:rPr>
            </w:pPr>
          </w:p>
        </w:tc>
      </w:tr>
      <w:tr w:rsidR="00927EB8" w:rsidRPr="002928A4" w14:paraId="675DC471" w14:textId="77777777" w:rsidTr="000F2FB6">
        <w:tc>
          <w:tcPr>
            <w:tcW w:w="6091" w:type="dxa"/>
          </w:tcPr>
          <w:p w14:paraId="7B6FE9D3" w14:textId="77777777" w:rsidR="00927EB8" w:rsidRPr="002928A4" w:rsidRDefault="00927EB8" w:rsidP="000F2FB6">
            <w:pPr>
              <w:rPr>
                <w:rFonts w:ascii="Arial" w:hAnsi="Arial" w:cs="Arial"/>
              </w:rPr>
            </w:pPr>
            <w:r w:rsidRPr="002928A4">
              <w:rPr>
                <w:rFonts w:ascii="Arial" w:hAnsi="Arial" w:cs="Arial"/>
              </w:rPr>
              <w:t>Perpetrators ethnic origin (for Racist incidents)</w:t>
            </w:r>
          </w:p>
          <w:p w14:paraId="0F6A42A9" w14:textId="77777777" w:rsidR="00927EB8" w:rsidRPr="002928A4" w:rsidRDefault="00927EB8" w:rsidP="000F2FB6">
            <w:pPr>
              <w:rPr>
                <w:rFonts w:ascii="Arial" w:hAnsi="Arial" w:cs="Arial"/>
              </w:rPr>
            </w:pPr>
          </w:p>
        </w:tc>
        <w:tc>
          <w:tcPr>
            <w:tcW w:w="2925" w:type="dxa"/>
          </w:tcPr>
          <w:p w14:paraId="7A8BFC5F" w14:textId="77777777" w:rsidR="00927EB8" w:rsidRPr="002928A4" w:rsidRDefault="00927EB8" w:rsidP="000F2FB6">
            <w:pPr>
              <w:jc w:val="center"/>
              <w:rPr>
                <w:rFonts w:ascii="Arial" w:hAnsi="Arial" w:cs="Arial"/>
              </w:rPr>
            </w:pPr>
          </w:p>
        </w:tc>
      </w:tr>
    </w:tbl>
    <w:p w14:paraId="13460DAD" w14:textId="77777777" w:rsidR="00927EB8" w:rsidRPr="002928A4" w:rsidRDefault="00927EB8" w:rsidP="00927EB8">
      <w:pPr>
        <w:rPr>
          <w:rFonts w:ascii="Arial" w:hAnsi="Arial" w:cs="Arial"/>
        </w:rPr>
      </w:pPr>
    </w:p>
    <w:p w14:paraId="01876B89" w14:textId="77777777" w:rsidR="00927EB8" w:rsidRPr="002928A4" w:rsidRDefault="00927EB8" w:rsidP="00927EB8">
      <w:pPr>
        <w:rPr>
          <w:rFonts w:ascii="Arial" w:hAnsi="Arial" w:cs="Arial"/>
        </w:rPr>
      </w:pPr>
    </w:p>
    <w:p w14:paraId="43351766" w14:textId="49CEC5B1" w:rsidR="00927EB8" w:rsidRPr="002928A4" w:rsidRDefault="00927EB8" w:rsidP="00927EB8">
      <w:pPr>
        <w:rPr>
          <w:rFonts w:ascii="Arial" w:hAnsi="Arial" w:cs="Arial"/>
        </w:rPr>
      </w:pPr>
      <w:r w:rsidRPr="002928A4">
        <w:rPr>
          <w:rFonts w:ascii="Arial" w:hAnsi="Arial" w:cs="Arial"/>
          <w:b/>
        </w:rPr>
        <w:t>Record completed by:</w:t>
      </w:r>
      <w:r w:rsidRPr="002928A4">
        <w:rPr>
          <w:rFonts w:ascii="Arial" w:hAnsi="Arial" w:cs="Arial"/>
        </w:rPr>
        <w:t xml:space="preserve"> ………………………………………………………………………………</w:t>
      </w:r>
      <w:r w:rsidR="00911D76" w:rsidRPr="002928A4">
        <w:rPr>
          <w:rFonts w:ascii="Arial" w:hAnsi="Arial" w:cs="Arial"/>
        </w:rPr>
        <w:t>……………………………………..</w:t>
      </w:r>
    </w:p>
    <w:p w14:paraId="66CF7979" w14:textId="77777777" w:rsidR="00927EB8" w:rsidRPr="002928A4" w:rsidRDefault="00927EB8" w:rsidP="00927EB8">
      <w:pPr>
        <w:rPr>
          <w:rFonts w:ascii="Arial" w:hAnsi="Arial" w:cs="Arial"/>
        </w:rPr>
      </w:pPr>
    </w:p>
    <w:p w14:paraId="4073FEF5" w14:textId="3D989E7A" w:rsidR="00927EB8" w:rsidRPr="002928A4" w:rsidRDefault="00927EB8" w:rsidP="00927EB8">
      <w:pPr>
        <w:rPr>
          <w:rFonts w:ascii="Arial" w:hAnsi="Arial" w:cs="Arial"/>
        </w:rPr>
      </w:pPr>
      <w:r w:rsidRPr="002928A4">
        <w:rPr>
          <w:rFonts w:ascii="Arial" w:hAnsi="Arial" w:cs="Arial"/>
          <w:b/>
        </w:rPr>
        <w:t xml:space="preserve">Signature of designated member of staff: </w:t>
      </w:r>
      <w:r w:rsidRPr="002928A4">
        <w:rPr>
          <w:rFonts w:ascii="Arial" w:hAnsi="Arial" w:cs="Arial"/>
        </w:rPr>
        <w:t>………………………………………………………</w:t>
      </w:r>
      <w:r w:rsidR="00911D76" w:rsidRPr="002928A4">
        <w:rPr>
          <w:rFonts w:ascii="Arial" w:hAnsi="Arial" w:cs="Arial"/>
        </w:rPr>
        <w:t>………………………………</w:t>
      </w:r>
    </w:p>
    <w:p w14:paraId="3D08DB57" w14:textId="77777777" w:rsidR="00927EB8" w:rsidRPr="002928A4" w:rsidRDefault="00927EB8" w:rsidP="00927EB8">
      <w:pPr>
        <w:rPr>
          <w:rFonts w:ascii="Arial" w:hAnsi="Arial" w:cs="Arial"/>
        </w:rPr>
      </w:pPr>
    </w:p>
    <w:p w14:paraId="17D36662" w14:textId="7DA7EAF4" w:rsidR="00927EB8" w:rsidRPr="002928A4" w:rsidRDefault="00927EB8" w:rsidP="00927EB8">
      <w:pPr>
        <w:rPr>
          <w:rFonts w:ascii="Arial" w:hAnsi="Arial" w:cs="Arial"/>
        </w:rPr>
      </w:pPr>
      <w:r w:rsidRPr="002928A4">
        <w:rPr>
          <w:rFonts w:ascii="Arial" w:hAnsi="Arial" w:cs="Arial"/>
          <w:b/>
        </w:rPr>
        <w:t>Date:</w:t>
      </w:r>
      <w:r w:rsidRPr="002928A4">
        <w:rPr>
          <w:rFonts w:ascii="Arial" w:hAnsi="Arial" w:cs="Arial"/>
        </w:rPr>
        <w:t xml:space="preserve"> …………………………………………………………………………………………………</w:t>
      </w:r>
      <w:r w:rsidR="00911D76" w:rsidRPr="002928A4">
        <w:rPr>
          <w:rFonts w:ascii="Arial" w:hAnsi="Arial" w:cs="Arial"/>
        </w:rPr>
        <w:t>……………………………………………..</w:t>
      </w:r>
    </w:p>
    <w:p w14:paraId="3A12CA79" w14:textId="7DEE49F0" w:rsidR="00911D76" w:rsidRPr="002928A4" w:rsidRDefault="00911D76" w:rsidP="00927EB8">
      <w:pPr>
        <w:rPr>
          <w:rFonts w:ascii="Arial" w:hAnsi="Arial" w:cs="Arial"/>
        </w:rPr>
      </w:pPr>
    </w:p>
    <w:p w14:paraId="05F07D2E" w14:textId="617C5CBD" w:rsidR="00911D76" w:rsidRPr="002928A4" w:rsidRDefault="00911D76" w:rsidP="00911D76">
      <w:pPr>
        <w:rPr>
          <w:rFonts w:ascii="Arial" w:hAnsi="Arial" w:cs="Arial"/>
        </w:rPr>
      </w:pPr>
      <w:r w:rsidRPr="002928A4">
        <w:rPr>
          <w:rFonts w:ascii="Arial" w:hAnsi="Arial" w:cs="Arial"/>
          <w:b/>
        </w:rPr>
        <w:t xml:space="preserve">Date recorded on </w:t>
      </w:r>
      <w:proofErr w:type="spellStart"/>
      <w:r w:rsidRPr="002928A4">
        <w:rPr>
          <w:rFonts w:ascii="Arial" w:hAnsi="Arial" w:cs="Arial"/>
          <w:b/>
        </w:rPr>
        <w:t>PRfE</w:t>
      </w:r>
      <w:proofErr w:type="spellEnd"/>
      <w:r w:rsidRPr="002928A4">
        <w:rPr>
          <w:rFonts w:ascii="Arial" w:hAnsi="Arial" w:cs="Arial"/>
          <w:b/>
        </w:rPr>
        <w:t xml:space="preserve"> system</w:t>
      </w:r>
      <w:r w:rsidRPr="002928A4">
        <w:rPr>
          <w:rFonts w:ascii="Arial" w:hAnsi="Arial" w:cs="Arial"/>
        </w:rPr>
        <w:t>………………………………………………………………………………………………………..</w:t>
      </w:r>
    </w:p>
    <w:p w14:paraId="39976F0E" w14:textId="2FE2AA6C" w:rsidR="00911D76" w:rsidRPr="002928A4" w:rsidRDefault="00911D76" w:rsidP="00927EB8">
      <w:pPr>
        <w:rPr>
          <w:rFonts w:ascii="Arial" w:hAnsi="Arial" w:cs="Arial"/>
        </w:rPr>
      </w:pPr>
    </w:p>
    <w:p w14:paraId="240B85E9" w14:textId="77777777" w:rsidR="00C174AE" w:rsidRPr="002928A4" w:rsidRDefault="00C174AE" w:rsidP="00C174AE">
      <w:pPr>
        <w:spacing w:after="0"/>
        <w:rPr>
          <w:rFonts w:ascii="Arial" w:hAnsi="Arial" w:cs="Arial"/>
        </w:rPr>
      </w:pPr>
    </w:p>
    <w:sectPr w:rsidR="00C174AE" w:rsidRPr="002928A4" w:rsidSect="00BE3166">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68AC" w14:textId="77777777" w:rsidR="009E59CD" w:rsidRDefault="009E59CD" w:rsidP="009E59CD">
      <w:pPr>
        <w:spacing w:after="0" w:line="240" w:lineRule="auto"/>
      </w:pPr>
      <w:r>
        <w:separator/>
      </w:r>
    </w:p>
  </w:endnote>
  <w:endnote w:type="continuationSeparator" w:id="0">
    <w:p w14:paraId="2264779C" w14:textId="77777777" w:rsidR="009E59CD" w:rsidRDefault="009E59CD" w:rsidP="009E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49638"/>
      <w:docPartObj>
        <w:docPartGallery w:val="Page Numbers (Bottom of Page)"/>
        <w:docPartUnique/>
      </w:docPartObj>
    </w:sdtPr>
    <w:sdtEndPr>
      <w:rPr>
        <w:noProof/>
      </w:rPr>
    </w:sdtEndPr>
    <w:sdtContent>
      <w:p w14:paraId="47F93571" w14:textId="34539BB0" w:rsidR="009E59CD" w:rsidRDefault="009E59CD">
        <w:pPr>
          <w:pStyle w:val="Footer"/>
          <w:jc w:val="center"/>
        </w:pPr>
        <w:r>
          <w:fldChar w:fldCharType="begin"/>
        </w:r>
        <w:r>
          <w:instrText xml:space="preserve"> PAGE   \* MERGEFORMAT </w:instrText>
        </w:r>
        <w:r>
          <w:fldChar w:fldCharType="separate"/>
        </w:r>
        <w:r w:rsidR="003A0DB7">
          <w:rPr>
            <w:noProof/>
          </w:rPr>
          <w:t>1</w:t>
        </w:r>
        <w:r>
          <w:rPr>
            <w:noProof/>
          </w:rPr>
          <w:fldChar w:fldCharType="end"/>
        </w:r>
      </w:p>
    </w:sdtContent>
  </w:sdt>
  <w:p w14:paraId="3E840ED6" w14:textId="77777777" w:rsidR="009E59CD" w:rsidRDefault="009E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295C" w14:textId="77777777" w:rsidR="009E59CD" w:rsidRDefault="009E59CD" w:rsidP="009E59CD">
      <w:pPr>
        <w:spacing w:after="0" w:line="240" w:lineRule="auto"/>
      </w:pPr>
      <w:r>
        <w:separator/>
      </w:r>
    </w:p>
  </w:footnote>
  <w:footnote w:type="continuationSeparator" w:id="0">
    <w:p w14:paraId="31A2FC83" w14:textId="77777777" w:rsidR="009E59CD" w:rsidRDefault="009E59CD" w:rsidP="009E5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C6"/>
    <w:multiLevelType w:val="hybridMultilevel"/>
    <w:tmpl w:val="AE3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1DF8"/>
    <w:multiLevelType w:val="hybridMultilevel"/>
    <w:tmpl w:val="B03C5F10"/>
    <w:lvl w:ilvl="0" w:tplc="7A440CD4">
      <w:start w:val="1"/>
      <w:numFmt w:val="bullet"/>
      <w:lvlText w:val=""/>
      <w:lvlJc w:val="left"/>
      <w:pPr>
        <w:tabs>
          <w:tab w:val="num" w:pos="720"/>
        </w:tabs>
        <w:ind w:left="720" w:hanging="360"/>
      </w:pPr>
      <w:rPr>
        <w:rFonts w:ascii="Wingdings" w:hAnsi="Wingdings" w:hint="default"/>
      </w:rPr>
    </w:lvl>
    <w:lvl w:ilvl="1" w:tplc="934A21A8">
      <w:start w:val="1"/>
      <w:numFmt w:val="bullet"/>
      <w:lvlText w:val=""/>
      <w:lvlJc w:val="left"/>
      <w:pPr>
        <w:tabs>
          <w:tab w:val="num" w:pos="1440"/>
        </w:tabs>
        <w:ind w:left="1440" w:hanging="360"/>
      </w:pPr>
      <w:rPr>
        <w:rFonts w:ascii="Wingdings" w:hAnsi="Wingdings" w:hint="default"/>
      </w:rPr>
    </w:lvl>
    <w:lvl w:ilvl="2" w:tplc="7F2EA89C" w:tentative="1">
      <w:start w:val="1"/>
      <w:numFmt w:val="bullet"/>
      <w:lvlText w:val=""/>
      <w:lvlJc w:val="left"/>
      <w:pPr>
        <w:tabs>
          <w:tab w:val="num" w:pos="2160"/>
        </w:tabs>
        <w:ind w:left="2160" w:hanging="360"/>
      </w:pPr>
      <w:rPr>
        <w:rFonts w:ascii="Wingdings" w:hAnsi="Wingdings" w:hint="default"/>
      </w:rPr>
    </w:lvl>
    <w:lvl w:ilvl="3" w:tplc="D6C4D956" w:tentative="1">
      <w:start w:val="1"/>
      <w:numFmt w:val="bullet"/>
      <w:lvlText w:val=""/>
      <w:lvlJc w:val="left"/>
      <w:pPr>
        <w:tabs>
          <w:tab w:val="num" w:pos="2880"/>
        </w:tabs>
        <w:ind w:left="2880" w:hanging="360"/>
      </w:pPr>
      <w:rPr>
        <w:rFonts w:ascii="Wingdings" w:hAnsi="Wingdings" w:hint="default"/>
      </w:rPr>
    </w:lvl>
    <w:lvl w:ilvl="4" w:tplc="75B05B88" w:tentative="1">
      <w:start w:val="1"/>
      <w:numFmt w:val="bullet"/>
      <w:lvlText w:val=""/>
      <w:lvlJc w:val="left"/>
      <w:pPr>
        <w:tabs>
          <w:tab w:val="num" w:pos="3600"/>
        </w:tabs>
        <w:ind w:left="3600" w:hanging="360"/>
      </w:pPr>
      <w:rPr>
        <w:rFonts w:ascii="Wingdings" w:hAnsi="Wingdings" w:hint="default"/>
      </w:rPr>
    </w:lvl>
    <w:lvl w:ilvl="5" w:tplc="EDCEB0F6" w:tentative="1">
      <w:start w:val="1"/>
      <w:numFmt w:val="bullet"/>
      <w:lvlText w:val=""/>
      <w:lvlJc w:val="left"/>
      <w:pPr>
        <w:tabs>
          <w:tab w:val="num" w:pos="4320"/>
        </w:tabs>
        <w:ind w:left="4320" w:hanging="360"/>
      </w:pPr>
      <w:rPr>
        <w:rFonts w:ascii="Wingdings" w:hAnsi="Wingdings" w:hint="default"/>
      </w:rPr>
    </w:lvl>
    <w:lvl w:ilvl="6" w:tplc="6B94845A" w:tentative="1">
      <w:start w:val="1"/>
      <w:numFmt w:val="bullet"/>
      <w:lvlText w:val=""/>
      <w:lvlJc w:val="left"/>
      <w:pPr>
        <w:tabs>
          <w:tab w:val="num" w:pos="5040"/>
        </w:tabs>
        <w:ind w:left="5040" w:hanging="360"/>
      </w:pPr>
      <w:rPr>
        <w:rFonts w:ascii="Wingdings" w:hAnsi="Wingdings" w:hint="default"/>
      </w:rPr>
    </w:lvl>
    <w:lvl w:ilvl="7" w:tplc="08B2F090" w:tentative="1">
      <w:start w:val="1"/>
      <w:numFmt w:val="bullet"/>
      <w:lvlText w:val=""/>
      <w:lvlJc w:val="left"/>
      <w:pPr>
        <w:tabs>
          <w:tab w:val="num" w:pos="5760"/>
        </w:tabs>
        <w:ind w:left="5760" w:hanging="360"/>
      </w:pPr>
      <w:rPr>
        <w:rFonts w:ascii="Wingdings" w:hAnsi="Wingdings" w:hint="default"/>
      </w:rPr>
    </w:lvl>
    <w:lvl w:ilvl="8" w:tplc="85AA5F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53590"/>
    <w:multiLevelType w:val="hybridMultilevel"/>
    <w:tmpl w:val="275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504"/>
    <w:multiLevelType w:val="hybridMultilevel"/>
    <w:tmpl w:val="56EE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33E4"/>
    <w:multiLevelType w:val="hybridMultilevel"/>
    <w:tmpl w:val="DCF2E2D6"/>
    <w:lvl w:ilvl="0" w:tplc="CAF48A48">
      <w:start w:val="1"/>
      <w:numFmt w:val="bullet"/>
      <w:lvlText w:val=""/>
      <w:lvlJc w:val="left"/>
      <w:pPr>
        <w:tabs>
          <w:tab w:val="num" w:pos="720"/>
        </w:tabs>
        <w:ind w:left="720" w:hanging="360"/>
      </w:pPr>
      <w:rPr>
        <w:rFonts w:ascii="Wingdings" w:hAnsi="Wingdings" w:hint="default"/>
      </w:rPr>
    </w:lvl>
    <w:lvl w:ilvl="1" w:tplc="526EB3E2">
      <w:start w:val="1"/>
      <w:numFmt w:val="bullet"/>
      <w:lvlText w:val=""/>
      <w:lvlJc w:val="left"/>
      <w:pPr>
        <w:tabs>
          <w:tab w:val="num" w:pos="1440"/>
        </w:tabs>
        <w:ind w:left="1440" w:hanging="360"/>
      </w:pPr>
      <w:rPr>
        <w:rFonts w:ascii="Wingdings" w:hAnsi="Wingdings" w:hint="default"/>
      </w:rPr>
    </w:lvl>
    <w:lvl w:ilvl="2" w:tplc="545A8A78" w:tentative="1">
      <w:start w:val="1"/>
      <w:numFmt w:val="bullet"/>
      <w:lvlText w:val=""/>
      <w:lvlJc w:val="left"/>
      <w:pPr>
        <w:tabs>
          <w:tab w:val="num" w:pos="2160"/>
        </w:tabs>
        <w:ind w:left="2160" w:hanging="360"/>
      </w:pPr>
      <w:rPr>
        <w:rFonts w:ascii="Wingdings" w:hAnsi="Wingdings" w:hint="default"/>
      </w:rPr>
    </w:lvl>
    <w:lvl w:ilvl="3" w:tplc="8962E3DE" w:tentative="1">
      <w:start w:val="1"/>
      <w:numFmt w:val="bullet"/>
      <w:lvlText w:val=""/>
      <w:lvlJc w:val="left"/>
      <w:pPr>
        <w:tabs>
          <w:tab w:val="num" w:pos="2880"/>
        </w:tabs>
        <w:ind w:left="2880" w:hanging="360"/>
      </w:pPr>
      <w:rPr>
        <w:rFonts w:ascii="Wingdings" w:hAnsi="Wingdings" w:hint="default"/>
      </w:rPr>
    </w:lvl>
    <w:lvl w:ilvl="4" w:tplc="71403192" w:tentative="1">
      <w:start w:val="1"/>
      <w:numFmt w:val="bullet"/>
      <w:lvlText w:val=""/>
      <w:lvlJc w:val="left"/>
      <w:pPr>
        <w:tabs>
          <w:tab w:val="num" w:pos="3600"/>
        </w:tabs>
        <w:ind w:left="3600" w:hanging="360"/>
      </w:pPr>
      <w:rPr>
        <w:rFonts w:ascii="Wingdings" w:hAnsi="Wingdings" w:hint="default"/>
      </w:rPr>
    </w:lvl>
    <w:lvl w:ilvl="5" w:tplc="0D04BCD6" w:tentative="1">
      <w:start w:val="1"/>
      <w:numFmt w:val="bullet"/>
      <w:lvlText w:val=""/>
      <w:lvlJc w:val="left"/>
      <w:pPr>
        <w:tabs>
          <w:tab w:val="num" w:pos="4320"/>
        </w:tabs>
        <w:ind w:left="4320" w:hanging="360"/>
      </w:pPr>
      <w:rPr>
        <w:rFonts w:ascii="Wingdings" w:hAnsi="Wingdings" w:hint="default"/>
      </w:rPr>
    </w:lvl>
    <w:lvl w:ilvl="6" w:tplc="12C09128" w:tentative="1">
      <w:start w:val="1"/>
      <w:numFmt w:val="bullet"/>
      <w:lvlText w:val=""/>
      <w:lvlJc w:val="left"/>
      <w:pPr>
        <w:tabs>
          <w:tab w:val="num" w:pos="5040"/>
        </w:tabs>
        <w:ind w:left="5040" w:hanging="360"/>
      </w:pPr>
      <w:rPr>
        <w:rFonts w:ascii="Wingdings" w:hAnsi="Wingdings" w:hint="default"/>
      </w:rPr>
    </w:lvl>
    <w:lvl w:ilvl="7" w:tplc="14B24934" w:tentative="1">
      <w:start w:val="1"/>
      <w:numFmt w:val="bullet"/>
      <w:lvlText w:val=""/>
      <w:lvlJc w:val="left"/>
      <w:pPr>
        <w:tabs>
          <w:tab w:val="num" w:pos="5760"/>
        </w:tabs>
        <w:ind w:left="5760" w:hanging="360"/>
      </w:pPr>
      <w:rPr>
        <w:rFonts w:ascii="Wingdings" w:hAnsi="Wingdings" w:hint="default"/>
      </w:rPr>
    </w:lvl>
    <w:lvl w:ilvl="8" w:tplc="C7CA22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B07B8"/>
    <w:multiLevelType w:val="hybridMultilevel"/>
    <w:tmpl w:val="8998F72E"/>
    <w:lvl w:ilvl="0" w:tplc="578887B0">
      <w:start w:val="1"/>
      <w:numFmt w:val="bullet"/>
      <w:lvlText w:val=""/>
      <w:lvlJc w:val="left"/>
      <w:pPr>
        <w:tabs>
          <w:tab w:val="num" w:pos="720"/>
        </w:tabs>
        <w:ind w:left="720" w:hanging="360"/>
      </w:pPr>
      <w:rPr>
        <w:rFonts w:ascii="Wingdings" w:hAnsi="Wingdings" w:hint="default"/>
      </w:rPr>
    </w:lvl>
    <w:lvl w:ilvl="1" w:tplc="0C22DE5E">
      <w:start w:val="1"/>
      <w:numFmt w:val="bullet"/>
      <w:lvlText w:val=""/>
      <w:lvlJc w:val="left"/>
      <w:pPr>
        <w:tabs>
          <w:tab w:val="num" w:pos="1440"/>
        </w:tabs>
        <w:ind w:left="1440" w:hanging="360"/>
      </w:pPr>
      <w:rPr>
        <w:rFonts w:ascii="Wingdings" w:hAnsi="Wingdings" w:hint="default"/>
      </w:rPr>
    </w:lvl>
    <w:lvl w:ilvl="2" w:tplc="48A44C3E" w:tentative="1">
      <w:start w:val="1"/>
      <w:numFmt w:val="bullet"/>
      <w:lvlText w:val=""/>
      <w:lvlJc w:val="left"/>
      <w:pPr>
        <w:tabs>
          <w:tab w:val="num" w:pos="2160"/>
        </w:tabs>
        <w:ind w:left="2160" w:hanging="360"/>
      </w:pPr>
      <w:rPr>
        <w:rFonts w:ascii="Wingdings" w:hAnsi="Wingdings" w:hint="default"/>
      </w:rPr>
    </w:lvl>
    <w:lvl w:ilvl="3" w:tplc="613CB0B2" w:tentative="1">
      <w:start w:val="1"/>
      <w:numFmt w:val="bullet"/>
      <w:lvlText w:val=""/>
      <w:lvlJc w:val="left"/>
      <w:pPr>
        <w:tabs>
          <w:tab w:val="num" w:pos="2880"/>
        </w:tabs>
        <w:ind w:left="2880" w:hanging="360"/>
      </w:pPr>
      <w:rPr>
        <w:rFonts w:ascii="Wingdings" w:hAnsi="Wingdings" w:hint="default"/>
      </w:rPr>
    </w:lvl>
    <w:lvl w:ilvl="4" w:tplc="4E6A9CE8" w:tentative="1">
      <w:start w:val="1"/>
      <w:numFmt w:val="bullet"/>
      <w:lvlText w:val=""/>
      <w:lvlJc w:val="left"/>
      <w:pPr>
        <w:tabs>
          <w:tab w:val="num" w:pos="3600"/>
        </w:tabs>
        <w:ind w:left="3600" w:hanging="360"/>
      </w:pPr>
      <w:rPr>
        <w:rFonts w:ascii="Wingdings" w:hAnsi="Wingdings" w:hint="default"/>
      </w:rPr>
    </w:lvl>
    <w:lvl w:ilvl="5" w:tplc="FC2E14DC" w:tentative="1">
      <w:start w:val="1"/>
      <w:numFmt w:val="bullet"/>
      <w:lvlText w:val=""/>
      <w:lvlJc w:val="left"/>
      <w:pPr>
        <w:tabs>
          <w:tab w:val="num" w:pos="4320"/>
        </w:tabs>
        <w:ind w:left="4320" w:hanging="360"/>
      </w:pPr>
      <w:rPr>
        <w:rFonts w:ascii="Wingdings" w:hAnsi="Wingdings" w:hint="default"/>
      </w:rPr>
    </w:lvl>
    <w:lvl w:ilvl="6" w:tplc="B5A89506" w:tentative="1">
      <w:start w:val="1"/>
      <w:numFmt w:val="bullet"/>
      <w:lvlText w:val=""/>
      <w:lvlJc w:val="left"/>
      <w:pPr>
        <w:tabs>
          <w:tab w:val="num" w:pos="5040"/>
        </w:tabs>
        <w:ind w:left="5040" w:hanging="360"/>
      </w:pPr>
      <w:rPr>
        <w:rFonts w:ascii="Wingdings" w:hAnsi="Wingdings" w:hint="default"/>
      </w:rPr>
    </w:lvl>
    <w:lvl w:ilvl="7" w:tplc="A7481C1A" w:tentative="1">
      <w:start w:val="1"/>
      <w:numFmt w:val="bullet"/>
      <w:lvlText w:val=""/>
      <w:lvlJc w:val="left"/>
      <w:pPr>
        <w:tabs>
          <w:tab w:val="num" w:pos="5760"/>
        </w:tabs>
        <w:ind w:left="5760" w:hanging="360"/>
      </w:pPr>
      <w:rPr>
        <w:rFonts w:ascii="Wingdings" w:hAnsi="Wingdings" w:hint="default"/>
      </w:rPr>
    </w:lvl>
    <w:lvl w:ilvl="8" w:tplc="829C0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93F46"/>
    <w:multiLevelType w:val="hybridMultilevel"/>
    <w:tmpl w:val="312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2779E"/>
    <w:multiLevelType w:val="hybridMultilevel"/>
    <w:tmpl w:val="72663CD2"/>
    <w:lvl w:ilvl="0" w:tplc="D272049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067C3"/>
    <w:multiLevelType w:val="hybridMultilevel"/>
    <w:tmpl w:val="DAB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B52B1"/>
    <w:multiLevelType w:val="hybridMultilevel"/>
    <w:tmpl w:val="800E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A0A50"/>
    <w:multiLevelType w:val="hybridMultilevel"/>
    <w:tmpl w:val="AB38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64705"/>
    <w:multiLevelType w:val="hybridMultilevel"/>
    <w:tmpl w:val="819A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A782A"/>
    <w:multiLevelType w:val="hybridMultilevel"/>
    <w:tmpl w:val="5AEA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201F4C"/>
    <w:multiLevelType w:val="hybridMultilevel"/>
    <w:tmpl w:val="B9800264"/>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A4164"/>
    <w:multiLevelType w:val="hybridMultilevel"/>
    <w:tmpl w:val="92949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5619C2"/>
    <w:multiLevelType w:val="hybridMultilevel"/>
    <w:tmpl w:val="A99C46E0"/>
    <w:lvl w:ilvl="0" w:tplc="C0E6CDFC">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157192"/>
    <w:multiLevelType w:val="hybridMultilevel"/>
    <w:tmpl w:val="6002B942"/>
    <w:lvl w:ilvl="0" w:tplc="C0E6CDFC">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953783"/>
    <w:multiLevelType w:val="hybridMultilevel"/>
    <w:tmpl w:val="09F6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D7C64"/>
    <w:multiLevelType w:val="hybridMultilevel"/>
    <w:tmpl w:val="A5E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3550F"/>
    <w:multiLevelType w:val="hybridMultilevel"/>
    <w:tmpl w:val="20E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76750"/>
    <w:multiLevelType w:val="hybridMultilevel"/>
    <w:tmpl w:val="852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06B1"/>
    <w:multiLevelType w:val="hybridMultilevel"/>
    <w:tmpl w:val="AADAFF46"/>
    <w:lvl w:ilvl="0" w:tplc="B61E2510">
      <w:start w:val="1"/>
      <w:numFmt w:val="bullet"/>
      <w:lvlText w:val=""/>
      <w:lvlJc w:val="left"/>
      <w:pPr>
        <w:tabs>
          <w:tab w:val="num" w:pos="720"/>
        </w:tabs>
        <w:ind w:left="720" w:hanging="360"/>
      </w:pPr>
      <w:rPr>
        <w:rFonts w:ascii="Wingdings" w:hAnsi="Wingdings" w:hint="default"/>
      </w:rPr>
    </w:lvl>
    <w:lvl w:ilvl="1" w:tplc="3A1C8CC8">
      <w:start w:val="1"/>
      <w:numFmt w:val="bullet"/>
      <w:lvlText w:val=""/>
      <w:lvlJc w:val="left"/>
      <w:pPr>
        <w:tabs>
          <w:tab w:val="num" w:pos="1440"/>
        </w:tabs>
        <w:ind w:left="1440" w:hanging="360"/>
      </w:pPr>
      <w:rPr>
        <w:rFonts w:ascii="Wingdings" w:hAnsi="Wingdings" w:hint="default"/>
      </w:rPr>
    </w:lvl>
    <w:lvl w:ilvl="2" w:tplc="791ED026" w:tentative="1">
      <w:start w:val="1"/>
      <w:numFmt w:val="bullet"/>
      <w:lvlText w:val=""/>
      <w:lvlJc w:val="left"/>
      <w:pPr>
        <w:tabs>
          <w:tab w:val="num" w:pos="2160"/>
        </w:tabs>
        <w:ind w:left="2160" w:hanging="360"/>
      </w:pPr>
      <w:rPr>
        <w:rFonts w:ascii="Wingdings" w:hAnsi="Wingdings" w:hint="default"/>
      </w:rPr>
    </w:lvl>
    <w:lvl w:ilvl="3" w:tplc="D57A5068" w:tentative="1">
      <w:start w:val="1"/>
      <w:numFmt w:val="bullet"/>
      <w:lvlText w:val=""/>
      <w:lvlJc w:val="left"/>
      <w:pPr>
        <w:tabs>
          <w:tab w:val="num" w:pos="2880"/>
        </w:tabs>
        <w:ind w:left="2880" w:hanging="360"/>
      </w:pPr>
      <w:rPr>
        <w:rFonts w:ascii="Wingdings" w:hAnsi="Wingdings" w:hint="default"/>
      </w:rPr>
    </w:lvl>
    <w:lvl w:ilvl="4" w:tplc="FE6C0A96" w:tentative="1">
      <w:start w:val="1"/>
      <w:numFmt w:val="bullet"/>
      <w:lvlText w:val=""/>
      <w:lvlJc w:val="left"/>
      <w:pPr>
        <w:tabs>
          <w:tab w:val="num" w:pos="3600"/>
        </w:tabs>
        <w:ind w:left="3600" w:hanging="360"/>
      </w:pPr>
      <w:rPr>
        <w:rFonts w:ascii="Wingdings" w:hAnsi="Wingdings" w:hint="default"/>
      </w:rPr>
    </w:lvl>
    <w:lvl w:ilvl="5" w:tplc="6376FA8E" w:tentative="1">
      <w:start w:val="1"/>
      <w:numFmt w:val="bullet"/>
      <w:lvlText w:val=""/>
      <w:lvlJc w:val="left"/>
      <w:pPr>
        <w:tabs>
          <w:tab w:val="num" w:pos="4320"/>
        </w:tabs>
        <w:ind w:left="4320" w:hanging="360"/>
      </w:pPr>
      <w:rPr>
        <w:rFonts w:ascii="Wingdings" w:hAnsi="Wingdings" w:hint="default"/>
      </w:rPr>
    </w:lvl>
    <w:lvl w:ilvl="6" w:tplc="C2D291F6" w:tentative="1">
      <w:start w:val="1"/>
      <w:numFmt w:val="bullet"/>
      <w:lvlText w:val=""/>
      <w:lvlJc w:val="left"/>
      <w:pPr>
        <w:tabs>
          <w:tab w:val="num" w:pos="5040"/>
        </w:tabs>
        <w:ind w:left="5040" w:hanging="360"/>
      </w:pPr>
      <w:rPr>
        <w:rFonts w:ascii="Wingdings" w:hAnsi="Wingdings" w:hint="default"/>
      </w:rPr>
    </w:lvl>
    <w:lvl w:ilvl="7" w:tplc="0CD24580" w:tentative="1">
      <w:start w:val="1"/>
      <w:numFmt w:val="bullet"/>
      <w:lvlText w:val=""/>
      <w:lvlJc w:val="left"/>
      <w:pPr>
        <w:tabs>
          <w:tab w:val="num" w:pos="5760"/>
        </w:tabs>
        <w:ind w:left="5760" w:hanging="360"/>
      </w:pPr>
      <w:rPr>
        <w:rFonts w:ascii="Wingdings" w:hAnsi="Wingdings" w:hint="default"/>
      </w:rPr>
    </w:lvl>
    <w:lvl w:ilvl="8" w:tplc="C2C45B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52ADA"/>
    <w:multiLevelType w:val="hybridMultilevel"/>
    <w:tmpl w:val="7096A44A"/>
    <w:lvl w:ilvl="0" w:tplc="C0E6CDFC">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2067B"/>
    <w:multiLevelType w:val="hybridMultilevel"/>
    <w:tmpl w:val="9C8633C8"/>
    <w:lvl w:ilvl="0" w:tplc="D668D160">
      <w:start w:val="1"/>
      <w:numFmt w:val="bullet"/>
      <w:lvlText w:val=""/>
      <w:lvlJc w:val="left"/>
      <w:pPr>
        <w:tabs>
          <w:tab w:val="num" w:pos="720"/>
        </w:tabs>
        <w:ind w:left="720" w:hanging="360"/>
      </w:pPr>
      <w:rPr>
        <w:rFonts w:ascii="Wingdings" w:hAnsi="Wingdings" w:hint="default"/>
      </w:rPr>
    </w:lvl>
    <w:lvl w:ilvl="1" w:tplc="C4E4E0D4">
      <w:start w:val="1"/>
      <w:numFmt w:val="bullet"/>
      <w:lvlText w:val=""/>
      <w:lvlJc w:val="left"/>
      <w:pPr>
        <w:tabs>
          <w:tab w:val="num" w:pos="1440"/>
        </w:tabs>
        <w:ind w:left="1440" w:hanging="360"/>
      </w:pPr>
      <w:rPr>
        <w:rFonts w:ascii="Wingdings" w:hAnsi="Wingdings" w:hint="default"/>
      </w:rPr>
    </w:lvl>
    <w:lvl w:ilvl="2" w:tplc="A528747A" w:tentative="1">
      <w:start w:val="1"/>
      <w:numFmt w:val="bullet"/>
      <w:lvlText w:val=""/>
      <w:lvlJc w:val="left"/>
      <w:pPr>
        <w:tabs>
          <w:tab w:val="num" w:pos="2160"/>
        </w:tabs>
        <w:ind w:left="2160" w:hanging="360"/>
      </w:pPr>
      <w:rPr>
        <w:rFonts w:ascii="Wingdings" w:hAnsi="Wingdings" w:hint="default"/>
      </w:rPr>
    </w:lvl>
    <w:lvl w:ilvl="3" w:tplc="E23CA89E" w:tentative="1">
      <w:start w:val="1"/>
      <w:numFmt w:val="bullet"/>
      <w:lvlText w:val=""/>
      <w:lvlJc w:val="left"/>
      <w:pPr>
        <w:tabs>
          <w:tab w:val="num" w:pos="2880"/>
        </w:tabs>
        <w:ind w:left="2880" w:hanging="360"/>
      </w:pPr>
      <w:rPr>
        <w:rFonts w:ascii="Wingdings" w:hAnsi="Wingdings" w:hint="default"/>
      </w:rPr>
    </w:lvl>
    <w:lvl w:ilvl="4" w:tplc="398AED9C" w:tentative="1">
      <w:start w:val="1"/>
      <w:numFmt w:val="bullet"/>
      <w:lvlText w:val=""/>
      <w:lvlJc w:val="left"/>
      <w:pPr>
        <w:tabs>
          <w:tab w:val="num" w:pos="3600"/>
        </w:tabs>
        <w:ind w:left="3600" w:hanging="360"/>
      </w:pPr>
      <w:rPr>
        <w:rFonts w:ascii="Wingdings" w:hAnsi="Wingdings" w:hint="default"/>
      </w:rPr>
    </w:lvl>
    <w:lvl w:ilvl="5" w:tplc="35D6AD18" w:tentative="1">
      <w:start w:val="1"/>
      <w:numFmt w:val="bullet"/>
      <w:lvlText w:val=""/>
      <w:lvlJc w:val="left"/>
      <w:pPr>
        <w:tabs>
          <w:tab w:val="num" w:pos="4320"/>
        </w:tabs>
        <w:ind w:left="4320" w:hanging="360"/>
      </w:pPr>
      <w:rPr>
        <w:rFonts w:ascii="Wingdings" w:hAnsi="Wingdings" w:hint="default"/>
      </w:rPr>
    </w:lvl>
    <w:lvl w:ilvl="6" w:tplc="1870ED58" w:tentative="1">
      <w:start w:val="1"/>
      <w:numFmt w:val="bullet"/>
      <w:lvlText w:val=""/>
      <w:lvlJc w:val="left"/>
      <w:pPr>
        <w:tabs>
          <w:tab w:val="num" w:pos="5040"/>
        </w:tabs>
        <w:ind w:left="5040" w:hanging="360"/>
      </w:pPr>
      <w:rPr>
        <w:rFonts w:ascii="Wingdings" w:hAnsi="Wingdings" w:hint="default"/>
      </w:rPr>
    </w:lvl>
    <w:lvl w:ilvl="7" w:tplc="CEB46140" w:tentative="1">
      <w:start w:val="1"/>
      <w:numFmt w:val="bullet"/>
      <w:lvlText w:val=""/>
      <w:lvlJc w:val="left"/>
      <w:pPr>
        <w:tabs>
          <w:tab w:val="num" w:pos="5760"/>
        </w:tabs>
        <w:ind w:left="5760" w:hanging="360"/>
      </w:pPr>
      <w:rPr>
        <w:rFonts w:ascii="Wingdings" w:hAnsi="Wingdings" w:hint="default"/>
      </w:rPr>
    </w:lvl>
    <w:lvl w:ilvl="8" w:tplc="5F0CA3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B2119"/>
    <w:multiLevelType w:val="hybridMultilevel"/>
    <w:tmpl w:val="A17A5A08"/>
    <w:lvl w:ilvl="0" w:tplc="C0E6CDFC">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62082"/>
    <w:multiLevelType w:val="hybridMultilevel"/>
    <w:tmpl w:val="9B3C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9498F"/>
    <w:multiLevelType w:val="hybridMultilevel"/>
    <w:tmpl w:val="6EE81D3E"/>
    <w:lvl w:ilvl="0" w:tplc="36FE21EA">
      <w:start w:val="1"/>
      <w:numFmt w:val="bullet"/>
      <w:lvlText w:val=""/>
      <w:lvlJc w:val="left"/>
      <w:pPr>
        <w:tabs>
          <w:tab w:val="num" w:pos="720"/>
        </w:tabs>
        <w:ind w:left="720" w:hanging="360"/>
      </w:pPr>
      <w:rPr>
        <w:rFonts w:ascii="Wingdings" w:hAnsi="Wingdings" w:hint="default"/>
      </w:rPr>
    </w:lvl>
    <w:lvl w:ilvl="1" w:tplc="60C60938">
      <w:start w:val="1"/>
      <w:numFmt w:val="bullet"/>
      <w:lvlText w:val=""/>
      <w:lvlJc w:val="left"/>
      <w:pPr>
        <w:tabs>
          <w:tab w:val="num" w:pos="1440"/>
        </w:tabs>
        <w:ind w:left="1440" w:hanging="360"/>
      </w:pPr>
      <w:rPr>
        <w:rFonts w:ascii="Wingdings" w:hAnsi="Wingdings" w:hint="default"/>
      </w:rPr>
    </w:lvl>
    <w:lvl w:ilvl="2" w:tplc="E5EE8A34" w:tentative="1">
      <w:start w:val="1"/>
      <w:numFmt w:val="bullet"/>
      <w:lvlText w:val=""/>
      <w:lvlJc w:val="left"/>
      <w:pPr>
        <w:tabs>
          <w:tab w:val="num" w:pos="2160"/>
        </w:tabs>
        <w:ind w:left="2160" w:hanging="360"/>
      </w:pPr>
      <w:rPr>
        <w:rFonts w:ascii="Wingdings" w:hAnsi="Wingdings" w:hint="default"/>
      </w:rPr>
    </w:lvl>
    <w:lvl w:ilvl="3" w:tplc="621E7542" w:tentative="1">
      <w:start w:val="1"/>
      <w:numFmt w:val="bullet"/>
      <w:lvlText w:val=""/>
      <w:lvlJc w:val="left"/>
      <w:pPr>
        <w:tabs>
          <w:tab w:val="num" w:pos="2880"/>
        </w:tabs>
        <w:ind w:left="2880" w:hanging="360"/>
      </w:pPr>
      <w:rPr>
        <w:rFonts w:ascii="Wingdings" w:hAnsi="Wingdings" w:hint="default"/>
      </w:rPr>
    </w:lvl>
    <w:lvl w:ilvl="4" w:tplc="D18A5C5C" w:tentative="1">
      <w:start w:val="1"/>
      <w:numFmt w:val="bullet"/>
      <w:lvlText w:val=""/>
      <w:lvlJc w:val="left"/>
      <w:pPr>
        <w:tabs>
          <w:tab w:val="num" w:pos="3600"/>
        </w:tabs>
        <w:ind w:left="3600" w:hanging="360"/>
      </w:pPr>
      <w:rPr>
        <w:rFonts w:ascii="Wingdings" w:hAnsi="Wingdings" w:hint="default"/>
      </w:rPr>
    </w:lvl>
    <w:lvl w:ilvl="5" w:tplc="D0C48044" w:tentative="1">
      <w:start w:val="1"/>
      <w:numFmt w:val="bullet"/>
      <w:lvlText w:val=""/>
      <w:lvlJc w:val="left"/>
      <w:pPr>
        <w:tabs>
          <w:tab w:val="num" w:pos="4320"/>
        </w:tabs>
        <w:ind w:left="4320" w:hanging="360"/>
      </w:pPr>
      <w:rPr>
        <w:rFonts w:ascii="Wingdings" w:hAnsi="Wingdings" w:hint="default"/>
      </w:rPr>
    </w:lvl>
    <w:lvl w:ilvl="6" w:tplc="2B56D988" w:tentative="1">
      <w:start w:val="1"/>
      <w:numFmt w:val="bullet"/>
      <w:lvlText w:val=""/>
      <w:lvlJc w:val="left"/>
      <w:pPr>
        <w:tabs>
          <w:tab w:val="num" w:pos="5040"/>
        </w:tabs>
        <w:ind w:left="5040" w:hanging="360"/>
      </w:pPr>
      <w:rPr>
        <w:rFonts w:ascii="Wingdings" w:hAnsi="Wingdings" w:hint="default"/>
      </w:rPr>
    </w:lvl>
    <w:lvl w:ilvl="7" w:tplc="EDCA0B82" w:tentative="1">
      <w:start w:val="1"/>
      <w:numFmt w:val="bullet"/>
      <w:lvlText w:val=""/>
      <w:lvlJc w:val="left"/>
      <w:pPr>
        <w:tabs>
          <w:tab w:val="num" w:pos="5760"/>
        </w:tabs>
        <w:ind w:left="5760" w:hanging="360"/>
      </w:pPr>
      <w:rPr>
        <w:rFonts w:ascii="Wingdings" w:hAnsi="Wingdings" w:hint="default"/>
      </w:rPr>
    </w:lvl>
    <w:lvl w:ilvl="8" w:tplc="BCFEF5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D458F"/>
    <w:multiLevelType w:val="hybridMultilevel"/>
    <w:tmpl w:val="909C4F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26"/>
  </w:num>
  <w:num w:numId="5">
    <w:abstractNumId w:val="3"/>
  </w:num>
  <w:num w:numId="6">
    <w:abstractNumId w:val="2"/>
  </w:num>
  <w:num w:numId="7">
    <w:abstractNumId w:val="19"/>
  </w:num>
  <w:num w:numId="8">
    <w:abstractNumId w:val="21"/>
  </w:num>
  <w:num w:numId="9">
    <w:abstractNumId w:val="11"/>
  </w:num>
  <w:num w:numId="10">
    <w:abstractNumId w:val="28"/>
  </w:num>
  <w:num w:numId="11">
    <w:abstractNumId w:val="22"/>
  </w:num>
  <w:num w:numId="12">
    <w:abstractNumId w:val="1"/>
  </w:num>
  <w:num w:numId="13">
    <w:abstractNumId w:val="24"/>
  </w:num>
  <w:num w:numId="14">
    <w:abstractNumId w:val="10"/>
  </w:num>
  <w:num w:numId="15">
    <w:abstractNumId w:val="8"/>
  </w:num>
  <w:num w:numId="16">
    <w:abstractNumId w:val="23"/>
  </w:num>
  <w:num w:numId="17">
    <w:abstractNumId w:val="20"/>
  </w:num>
  <w:num w:numId="18">
    <w:abstractNumId w:val="6"/>
  </w:num>
  <w:num w:numId="19">
    <w:abstractNumId w:val="25"/>
  </w:num>
  <w:num w:numId="20">
    <w:abstractNumId w:val="15"/>
  </w:num>
  <w:num w:numId="21">
    <w:abstractNumId w:val="18"/>
  </w:num>
  <w:num w:numId="22">
    <w:abstractNumId w:val="13"/>
  </w:num>
  <w:num w:numId="23">
    <w:abstractNumId w:val="16"/>
  </w:num>
  <w:num w:numId="24">
    <w:abstractNumId w:val="17"/>
  </w:num>
  <w:num w:numId="25">
    <w:abstractNumId w:val="14"/>
  </w:num>
  <w:num w:numId="26">
    <w:abstractNumId w:val="0"/>
  </w:num>
  <w:num w:numId="27">
    <w:abstractNumId w:val="4"/>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AE"/>
    <w:rsid w:val="0000263E"/>
    <w:rsid w:val="00006973"/>
    <w:rsid w:val="00024F43"/>
    <w:rsid w:val="000252F5"/>
    <w:rsid w:val="00030E39"/>
    <w:rsid w:val="000623BC"/>
    <w:rsid w:val="00081B8D"/>
    <w:rsid w:val="000A7B41"/>
    <w:rsid w:val="000B09A9"/>
    <w:rsid w:val="000F482C"/>
    <w:rsid w:val="000F4BD3"/>
    <w:rsid w:val="000F605D"/>
    <w:rsid w:val="000F7832"/>
    <w:rsid w:val="00137D31"/>
    <w:rsid w:val="00142B09"/>
    <w:rsid w:val="001868CE"/>
    <w:rsid w:val="001B527B"/>
    <w:rsid w:val="001D74A9"/>
    <w:rsid w:val="001E2CA6"/>
    <w:rsid w:val="0022504F"/>
    <w:rsid w:val="002612B7"/>
    <w:rsid w:val="0028056E"/>
    <w:rsid w:val="002928A4"/>
    <w:rsid w:val="00293841"/>
    <w:rsid w:val="002B7264"/>
    <w:rsid w:val="002C2813"/>
    <w:rsid w:val="002D17E1"/>
    <w:rsid w:val="00312752"/>
    <w:rsid w:val="00333FD8"/>
    <w:rsid w:val="00356B08"/>
    <w:rsid w:val="003A0DB7"/>
    <w:rsid w:val="003A15DB"/>
    <w:rsid w:val="00410386"/>
    <w:rsid w:val="00411975"/>
    <w:rsid w:val="0041734B"/>
    <w:rsid w:val="004775DF"/>
    <w:rsid w:val="004A4628"/>
    <w:rsid w:val="004E48B2"/>
    <w:rsid w:val="00500222"/>
    <w:rsid w:val="0050644F"/>
    <w:rsid w:val="005165B8"/>
    <w:rsid w:val="0054054A"/>
    <w:rsid w:val="0056530B"/>
    <w:rsid w:val="005B120B"/>
    <w:rsid w:val="006110F2"/>
    <w:rsid w:val="006130AB"/>
    <w:rsid w:val="00646926"/>
    <w:rsid w:val="006655AC"/>
    <w:rsid w:val="00681CEE"/>
    <w:rsid w:val="006827C5"/>
    <w:rsid w:val="00687084"/>
    <w:rsid w:val="006D4DC0"/>
    <w:rsid w:val="00721705"/>
    <w:rsid w:val="00742898"/>
    <w:rsid w:val="007711F8"/>
    <w:rsid w:val="00787047"/>
    <w:rsid w:val="00793786"/>
    <w:rsid w:val="007A5A00"/>
    <w:rsid w:val="007B4D51"/>
    <w:rsid w:val="00811A05"/>
    <w:rsid w:val="008138AF"/>
    <w:rsid w:val="00814A8E"/>
    <w:rsid w:val="008272AC"/>
    <w:rsid w:val="00856910"/>
    <w:rsid w:val="00875F3A"/>
    <w:rsid w:val="008B6FD7"/>
    <w:rsid w:val="008C6E21"/>
    <w:rsid w:val="008D0793"/>
    <w:rsid w:val="008E5447"/>
    <w:rsid w:val="00911D76"/>
    <w:rsid w:val="00911F8F"/>
    <w:rsid w:val="00925B3B"/>
    <w:rsid w:val="00927EB8"/>
    <w:rsid w:val="009312DF"/>
    <w:rsid w:val="00956D94"/>
    <w:rsid w:val="00966A77"/>
    <w:rsid w:val="0099133E"/>
    <w:rsid w:val="009B0988"/>
    <w:rsid w:val="009E59CD"/>
    <w:rsid w:val="00A62CFA"/>
    <w:rsid w:val="00A9299A"/>
    <w:rsid w:val="00AB0553"/>
    <w:rsid w:val="00AB659F"/>
    <w:rsid w:val="00B04E3F"/>
    <w:rsid w:val="00B21794"/>
    <w:rsid w:val="00B222BF"/>
    <w:rsid w:val="00B71F98"/>
    <w:rsid w:val="00BA6074"/>
    <w:rsid w:val="00BB5621"/>
    <w:rsid w:val="00BC5454"/>
    <w:rsid w:val="00BC6D19"/>
    <w:rsid w:val="00BD6C21"/>
    <w:rsid w:val="00BE3166"/>
    <w:rsid w:val="00BE5268"/>
    <w:rsid w:val="00BE6088"/>
    <w:rsid w:val="00BE7131"/>
    <w:rsid w:val="00BF324F"/>
    <w:rsid w:val="00C174AE"/>
    <w:rsid w:val="00C202C9"/>
    <w:rsid w:val="00C30612"/>
    <w:rsid w:val="00C34449"/>
    <w:rsid w:val="00C53C34"/>
    <w:rsid w:val="00CA36AC"/>
    <w:rsid w:val="00CD1046"/>
    <w:rsid w:val="00CE3209"/>
    <w:rsid w:val="00CF32F4"/>
    <w:rsid w:val="00D00800"/>
    <w:rsid w:val="00D018FB"/>
    <w:rsid w:val="00D0552F"/>
    <w:rsid w:val="00D253C2"/>
    <w:rsid w:val="00D3254B"/>
    <w:rsid w:val="00D678FA"/>
    <w:rsid w:val="00D8425F"/>
    <w:rsid w:val="00DB5A0A"/>
    <w:rsid w:val="00DD0A12"/>
    <w:rsid w:val="00DD1BDF"/>
    <w:rsid w:val="00DD208E"/>
    <w:rsid w:val="00DF2D46"/>
    <w:rsid w:val="00E31373"/>
    <w:rsid w:val="00E5209F"/>
    <w:rsid w:val="00E668A8"/>
    <w:rsid w:val="00E80D37"/>
    <w:rsid w:val="00EA0238"/>
    <w:rsid w:val="00EA288C"/>
    <w:rsid w:val="00EC53C3"/>
    <w:rsid w:val="00ED3CD5"/>
    <w:rsid w:val="00EE0845"/>
    <w:rsid w:val="00EE3F24"/>
    <w:rsid w:val="00EF4A77"/>
    <w:rsid w:val="00F2212E"/>
    <w:rsid w:val="00F22FB9"/>
    <w:rsid w:val="00F320DC"/>
    <w:rsid w:val="00F90A0F"/>
    <w:rsid w:val="00FA10E1"/>
    <w:rsid w:val="00FB1509"/>
    <w:rsid w:val="00FC4E55"/>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9C9230"/>
  <w15:docId w15:val="{D2E3E301-01E7-41EA-ACA9-37D68721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24"/>
    <w:pPr>
      <w:ind w:left="720"/>
      <w:contextualSpacing/>
    </w:pPr>
  </w:style>
  <w:style w:type="character" w:styleId="Hyperlink">
    <w:name w:val="Hyperlink"/>
    <w:basedOn w:val="DefaultParagraphFont"/>
    <w:uiPriority w:val="99"/>
    <w:unhideWhenUsed/>
    <w:rsid w:val="0041734B"/>
    <w:rPr>
      <w:color w:val="0563C1" w:themeColor="hyperlink"/>
      <w:u w:val="single"/>
    </w:rPr>
  </w:style>
  <w:style w:type="paragraph" w:styleId="Header">
    <w:name w:val="header"/>
    <w:basedOn w:val="Normal"/>
    <w:link w:val="HeaderChar"/>
    <w:uiPriority w:val="99"/>
    <w:unhideWhenUsed/>
    <w:rsid w:val="009E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9CD"/>
  </w:style>
  <w:style w:type="paragraph" w:styleId="Footer">
    <w:name w:val="footer"/>
    <w:basedOn w:val="Normal"/>
    <w:link w:val="FooterChar"/>
    <w:uiPriority w:val="99"/>
    <w:unhideWhenUsed/>
    <w:rsid w:val="009E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9CD"/>
  </w:style>
  <w:style w:type="paragraph" w:styleId="NoSpacing">
    <w:name w:val="No Spacing"/>
    <w:uiPriority w:val="1"/>
    <w:qFormat/>
    <w:rsid w:val="00787047"/>
    <w:pPr>
      <w:spacing w:after="0" w:line="240" w:lineRule="auto"/>
    </w:pPr>
    <w:rPr>
      <w:rFonts w:ascii="Calibri" w:eastAsia="Calibri" w:hAnsi="Calibri" w:cs="Times New Roman"/>
    </w:rPr>
  </w:style>
  <w:style w:type="paragraph" w:styleId="Title">
    <w:name w:val="Title"/>
    <w:basedOn w:val="Normal"/>
    <w:link w:val="TitleChar"/>
    <w:qFormat/>
    <w:rsid w:val="00787047"/>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787047"/>
    <w:rPr>
      <w:rFonts w:ascii="Arial" w:eastAsia="Times New Roman" w:hAnsi="Arial" w:cs="Times New Roman"/>
      <w:b/>
      <w:bCs/>
      <w:sz w:val="28"/>
      <w:szCs w:val="24"/>
    </w:rPr>
  </w:style>
  <w:style w:type="table" w:styleId="TableGrid">
    <w:name w:val="Table Grid"/>
    <w:basedOn w:val="TableNormal"/>
    <w:uiPriority w:val="39"/>
    <w:rsid w:val="0092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1705"/>
    <w:rPr>
      <w:color w:val="605E5C"/>
      <w:shd w:val="clear" w:color="auto" w:fill="E1DFDD"/>
    </w:rPr>
  </w:style>
  <w:style w:type="paragraph" w:styleId="BodyText">
    <w:name w:val="Body Text"/>
    <w:basedOn w:val="Normal"/>
    <w:link w:val="BodyTextChar"/>
    <w:semiHidden/>
    <w:rsid w:val="00E668A8"/>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668A8"/>
    <w:rPr>
      <w:rFonts w:ascii="Arial" w:eastAsia="Times New Roman" w:hAnsi="Arial" w:cs="Arial"/>
      <w:sz w:val="20"/>
      <w:szCs w:val="24"/>
    </w:rPr>
  </w:style>
  <w:style w:type="character" w:styleId="CommentReference">
    <w:name w:val="annotation reference"/>
    <w:basedOn w:val="DefaultParagraphFont"/>
    <w:uiPriority w:val="99"/>
    <w:semiHidden/>
    <w:unhideWhenUsed/>
    <w:rsid w:val="00B222BF"/>
    <w:rPr>
      <w:sz w:val="16"/>
      <w:szCs w:val="16"/>
    </w:rPr>
  </w:style>
  <w:style w:type="paragraph" w:styleId="CommentText">
    <w:name w:val="annotation text"/>
    <w:basedOn w:val="Normal"/>
    <w:link w:val="CommentTextChar"/>
    <w:uiPriority w:val="99"/>
    <w:semiHidden/>
    <w:unhideWhenUsed/>
    <w:rsid w:val="00B222BF"/>
    <w:pPr>
      <w:spacing w:line="240" w:lineRule="auto"/>
    </w:pPr>
    <w:rPr>
      <w:sz w:val="20"/>
      <w:szCs w:val="20"/>
    </w:rPr>
  </w:style>
  <w:style w:type="character" w:customStyle="1" w:styleId="CommentTextChar">
    <w:name w:val="Comment Text Char"/>
    <w:basedOn w:val="DefaultParagraphFont"/>
    <w:link w:val="CommentText"/>
    <w:uiPriority w:val="99"/>
    <w:semiHidden/>
    <w:rsid w:val="00B222BF"/>
    <w:rPr>
      <w:sz w:val="20"/>
      <w:szCs w:val="20"/>
    </w:rPr>
  </w:style>
  <w:style w:type="paragraph" w:styleId="CommentSubject">
    <w:name w:val="annotation subject"/>
    <w:basedOn w:val="CommentText"/>
    <w:next w:val="CommentText"/>
    <w:link w:val="CommentSubjectChar"/>
    <w:uiPriority w:val="99"/>
    <w:semiHidden/>
    <w:unhideWhenUsed/>
    <w:rsid w:val="00B222BF"/>
    <w:rPr>
      <w:b/>
      <w:bCs/>
    </w:rPr>
  </w:style>
  <w:style w:type="character" w:customStyle="1" w:styleId="CommentSubjectChar">
    <w:name w:val="Comment Subject Char"/>
    <w:basedOn w:val="CommentTextChar"/>
    <w:link w:val="CommentSubject"/>
    <w:uiPriority w:val="99"/>
    <w:semiHidden/>
    <w:rsid w:val="00B222BF"/>
    <w:rPr>
      <w:b/>
      <w:bCs/>
      <w:sz w:val="20"/>
      <w:szCs w:val="20"/>
    </w:rPr>
  </w:style>
  <w:style w:type="paragraph" w:styleId="BalloonText">
    <w:name w:val="Balloon Text"/>
    <w:basedOn w:val="Normal"/>
    <w:link w:val="BalloonTextChar"/>
    <w:uiPriority w:val="99"/>
    <w:semiHidden/>
    <w:unhideWhenUsed/>
    <w:rsid w:val="00C5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397">
      <w:bodyDiv w:val="1"/>
      <w:marLeft w:val="0"/>
      <w:marRight w:val="0"/>
      <w:marTop w:val="0"/>
      <w:marBottom w:val="0"/>
      <w:divBdr>
        <w:top w:val="none" w:sz="0" w:space="0" w:color="auto"/>
        <w:left w:val="none" w:sz="0" w:space="0" w:color="auto"/>
        <w:bottom w:val="none" w:sz="0" w:space="0" w:color="auto"/>
        <w:right w:val="none" w:sz="0" w:space="0" w:color="auto"/>
      </w:divBdr>
      <w:divsChild>
        <w:div w:id="1940596629">
          <w:marLeft w:val="1598"/>
          <w:marRight w:val="0"/>
          <w:marTop w:val="100"/>
          <w:marBottom w:val="120"/>
          <w:divBdr>
            <w:top w:val="none" w:sz="0" w:space="0" w:color="auto"/>
            <w:left w:val="none" w:sz="0" w:space="0" w:color="auto"/>
            <w:bottom w:val="none" w:sz="0" w:space="0" w:color="auto"/>
            <w:right w:val="none" w:sz="0" w:space="0" w:color="auto"/>
          </w:divBdr>
        </w:div>
      </w:divsChild>
    </w:div>
    <w:div w:id="412165275">
      <w:bodyDiv w:val="1"/>
      <w:marLeft w:val="0"/>
      <w:marRight w:val="0"/>
      <w:marTop w:val="0"/>
      <w:marBottom w:val="0"/>
      <w:divBdr>
        <w:top w:val="none" w:sz="0" w:space="0" w:color="auto"/>
        <w:left w:val="none" w:sz="0" w:space="0" w:color="auto"/>
        <w:bottom w:val="none" w:sz="0" w:space="0" w:color="auto"/>
        <w:right w:val="none" w:sz="0" w:space="0" w:color="auto"/>
      </w:divBdr>
      <w:divsChild>
        <w:div w:id="1494179030">
          <w:marLeft w:val="1598"/>
          <w:marRight w:val="0"/>
          <w:marTop w:val="100"/>
          <w:marBottom w:val="120"/>
          <w:divBdr>
            <w:top w:val="none" w:sz="0" w:space="0" w:color="auto"/>
            <w:left w:val="none" w:sz="0" w:space="0" w:color="auto"/>
            <w:bottom w:val="none" w:sz="0" w:space="0" w:color="auto"/>
            <w:right w:val="none" w:sz="0" w:space="0" w:color="auto"/>
          </w:divBdr>
        </w:div>
      </w:divsChild>
    </w:div>
    <w:div w:id="412432711">
      <w:bodyDiv w:val="1"/>
      <w:marLeft w:val="0"/>
      <w:marRight w:val="0"/>
      <w:marTop w:val="0"/>
      <w:marBottom w:val="0"/>
      <w:divBdr>
        <w:top w:val="none" w:sz="0" w:space="0" w:color="auto"/>
        <w:left w:val="none" w:sz="0" w:space="0" w:color="auto"/>
        <w:bottom w:val="none" w:sz="0" w:space="0" w:color="auto"/>
        <w:right w:val="none" w:sz="0" w:space="0" w:color="auto"/>
      </w:divBdr>
      <w:divsChild>
        <w:div w:id="1576087657">
          <w:marLeft w:val="1598"/>
          <w:marRight w:val="0"/>
          <w:marTop w:val="100"/>
          <w:marBottom w:val="120"/>
          <w:divBdr>
            <w:top w:val="none" w:sz="0" w:space="0" w:color="auto"/>
            <w:left w:val="none" w:sz="0" w:space="0" w:color="auto"/>
            <w:bottom w:val="none" w:sz="0" w:space="0" w:color="auto"/>
            <w:right w:val="none" w:sz="0" w:space="0" w:color="auto"/>
          </w:divBdr>
        </w:div>
        <w:div w:id="734283444">
          <w:marLeft w:val="1598"/>
          <w:marRight w:val="0"/>
          <w:marTop w:val="100"/>
          <w:marBottom w:val="120"/>
          <w:divBdr>
            <w:top w:val="none" w:sz="0" w:space="0" w:color="auto"/>
            <w:left w:val="none" w:sz="0" w:space="0" w:color="auto"/>
            <w:bottom w:val="none" w:sz="0" w:space="0" w:color="auto"/>
            <w:right w:val="none" w:sz="0" w:space="0" w:color="auto"/>
          </w:divBdr>
        </w:div>
        <w:div w:id="633869751">
          <w:marLeft w:val="1598"/>
          <w:marRight w:val="0"/>
          <w:marTop w:val="100"/>
          <w:marBottom w:val="120"/>
          <w:divBdr>
            <w:top w:val="none" w:sz="0" w:space="0" w:color="auto"/>
            <w:left w:val="none" w:sz="0" w:space="0" w:color="auto"/>
            <w:bottom w:val="none" w:sz="0" w:space="0" w:color="auto"/>
            <w:right w:val="none" w:sz="0" w:space="0" w:color="auto"/>
          </w:divBdr>
        </w:div>
      </w:divsChild>
    </w:div>
    <w:div w:id="577592250">
      <w:bodyDiv w:val="1"/>
      <w:marLeft w:val="0"/>
      <w:marRight w:val="0"/>
      <w:marTop w:val="0"/>
      <w:marBottom w:val="0"/>
      <w:divBdr>
        <w:top w:val="none" w:sz="0" w:space="0" w:color="auto"/>
        <w:left w:val="none" w:sz="0" w:space="0" w:color="auto"/>
        <w:bottom w:val="none" w:sz="0" w:space="0" w:color="auto"/>
        <w:right w:val="none" w:sz="0" w:space="0" w:color="auto"/>
      </w:divBdr>
      <w:divsChild>
        <w:div w:id="2145466196">
          <w:marLeft w:val="1598"/>
          <w:marRight w:val="0"/>
          <w:marTop w:val="100"/>
          <w:marBottom w:val="120"/>
          <w:divBdr>
            <w:top w:val="none" w:sz="0" w:space="0" w:color="auto"/>
            <w:left w:val="none" w:sz="0" w:space="0" w:color="auto"/>
            <w:bottom w:val="none" w:sz="0" w:space="0" w:color="auto"/>
            <w:right w:val="none" w:sz="0" w:space="0" w:color="auto"/>
          </w:divBdr>
        </w:div>
      </w:divsChild>
    </w:div>
    <w:div w:id="1446650915">
      <w:bodyDiv w:val="1"/>
      <w:marLeft w:val="0"/>
      <w:marRight w:val="0"/>
      <w:marTop w:val="0"/>
      <w:marBottom w:val="0"/>
      <w:divBdr>
        <w:top w:val="none" w:sz="0" w:space="0" w:color="auto"/>
        <w:left w:val="none" w:sz="0" w:space="0" w:color="auto"/>
        <w:bottom w:val="none" w:sz="0" w:space="0" w:color="auto"/>
        <w:right w:val="none" w:sz="0" w:space="0" w:color="auto"/>
      </w:divBdr>
      <w:divsChild>
        <w:div w:id="407918688">
          <w:marLeft w:val="1598"/>
          <w:marRight w:val="0"/>
          <w:marTop w:val="100"/>
          <w:marBottom w:val="120"/>
          <w:divBdr>
            <w:top w:val="none" w:sz="0" w:space="0" w:color="auto"/>
            <w:left w:val="none" w:sz="0" w:space="0" w:color="auto"/>
            <w:bottom w:val="none" w:sz="0" w:space="0" w:color="auto"/>
            <w:right w:val="none" w:sz="0" w:space="0" w:color="auto"/>
          </w:divBdr>
        </w:div>
        <w:div w:id="1238593275">
          <w:marLeft w:val="1598"/>
          <w:marRight w:val="0"/>
          <w:marTop w:val="100"/>
          <w:marBottom w:val="120"/>
          <w:divBdr>
            <w:top w:val="none" w:sz="0" w:space="0" w:color="auto"/>
            <w:left w:val="none" w:sz="0" w:space="0" w:color="auto"/>
            <w:bottom w:val="none" w:sz="0" w:space="0" w:color="auto"/>
            <w:right w:val="none" w:sz="0" w:space="0" w:color="auto"/>
          </w:divBdr>
        </w:div>
        <w:div w:id="923680866">
          <w:marLeft w:val="1598"/>
          <w:marRight w:val="0"/>
          <w:marTop w:val="100"/>
          <w:marBottom w:val="120"/>
          <w:divBdr>
            <w:top w:val="none" w:sz="0" w:space="0" w:color="auto"/>
            <w:left w:val="none" w:sz="0" w:space="0" w:color="auto"/>
            <w:bottom w:val="none" w:sz="0" w:space="0" w:color="auto"/>
            <w:right w:val="none" w:sz="0" w:space="0" w:color="auto"/>
          </w:divBdr>
        </w:div>
        <w:div w:id="1478953647">
          <w:marLeft w:val="1598"/>
          <w:marRight w:val="0"/>
          <w:marTop w:val="100"/>
          <w:marBottom w:val="120"/>
          <w:divBdr>
            <w:top w:val="none" w:sz="0" w:space="0" w:color="auto"/>
            <w:left w:val="none" w:sz="0" w:space="0" w:color="auto"/>
            <w:bottom w:val="none" w:sz="0" w:space="0" w:color="auto"/>
            <w:right w:val="none" w:sz="0" w:space="0" w:color="auto"/>
          </w:divBdr>
        </w:div>
      </w:divsChild>
    </w:div>
    <w:div w:id="1629312979">
      <w:bodyDiv w:val="1"/>
      <w:marLeft w:val="0"/>
      <w:marRight w:val="0"/>
      <w:marTop w:val="0"/>
      <w:marBottom w:val="0"/>
      <w:divBdr>
        <w:top w:val="none" w:sz="0" w:space="0" w:color="auto"/>
        <w:left w:val="none" w:sz="0" w:space="0" w:color="auto"/>
        <w:bottom w:val="none" w:sz="0" w:space="0" w:color="auto"/>
        <w:right w:val="none" w:sz="0" w:space="0" w:color="auto"/>
      </w:divBdr>
      <w:divsChild>
        <w:div w:id="485513794">
          <w:marLeft w:val="1598"/>
          <w:marRight w:val="0"/>
          <w:marTop w:val="100"/>
          <w:marBottom w:val="120"/>
          <w:divBdr>
            <w:top w:val="none" w:sz="0" w:space="0" w:color="auto"/>
            <w:left w:val="none" w:sz="0" w:space="0" w:color="auto"/>
            <w:bottom w:val="none" w:sz="0" w:space="0" w:color="auto"/>
            <w:right w:val="none" w:sz="0" w:space="0" w:color="auto"/>
          </w:divBdr>
        </w:div>
        <w:div w:id="1148858889">
          <w:marLeft w:val="1598"/>
          <w:marRight w:val="0"/>
          <w:marTop w:val="100"/>
          <w:marBottom w:val="120"/>
          <w:divBdr>
            <w:top w:val="none" w:sz="0" w:space="0" w:color="auto"/>
            <w:left w:val="none" w:sz="0" w:space="0" w:color="auto"/>
            <w:bottom w:val="none" w:sz="0" w:space="0" w:color="auto"/>
            <w:right w:val="none" w:sz="0" w:space="0" w:color="auto"/>
          </w:divBdr>
        </w:div>
        <w:div w:id="1428887702">
          <w:marLeft w:val="1598"/>
          <w:marRight w:val="0"/>
          <w:marTop w:val="100"/>
          <w:marBottom w:val="120"/>
          <w:divBdr>
            <w:top w:val="none" w:sz="0" w:space="0" w:color="auto"/>
            <w:left w:val="none" w:sz="0" w:space="0" w:color="auto"/>
            <w:bottom w:val="none" w:sz="0" w:space="0" w:color="auto"/>
            <w:right w:val="none" w:sz="0" w:space="0" w:color="auto"/>
          </w:divBdr>
        </w:div>
        <w:div w:id="271743486">
          <w:marLeft w:val="1598"/>
          <w:marRight w:val="0"/>
          <w:marTop w:val="100"/>
          <w:marBottom w:val="120"/>
          <w:divBdr>
            <w:top w:val="none" w:sz="0" w:space="0" w:color="auto"/>
            <w:left w:val="none" w:sz="0" w:space="0" w:color="auto"/>
            <w:bottom w:val="none" w:sz="0" w:space="0" w:color="auto"/>
            <w:right w:val="none" w:sz="0" w:space="0" w:color="auto"/>
          </w:divBdr>
        </w:div>
        <w:div w:id="933782671">
          <w:marLeft w:val="1598"/>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0291b67-c3f6-4c38-b6a8-aa0e4c733040@eurprd02.prod.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 Type="http://schemas.openxmlformats.org/officeDocument/2006/relationships/footnotes" Target="footnotes.xml"/><Relationship Id="rId10" Type="http://schemas.openxmlformats.org/officeDocument/2006/relationships/hyperlink" Target="mailto:pshe@cambridgeshire.gov.uk"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Coult</dc:creator>
  <cp:keywords/>
  <dc:description/>
  <cp:lastModifiedBy>Pearson Alex</cp:lastModifiedBy>
  <cp:revision>2</cp:revision>
  <cp:lastPrinted>2022-09-09T14:39:00Z</cp:lastPrinted>
  <dcterms:created xsi:type="dcterms:W3CDTF">2023-11-30T11:38:00Z</dcterms:created>
  <dcterms:modified xsi:type="dcterms:W3CDTF">2023-11-30T11:38:00Z</dcterms:modified>
</cp:coreProperties>
</file>