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D8DAA" w14:textId="68643DF0" w:rsidR="00D8081F" w:rsidRPr="00F60082" w:rsidRDefault="00847703" w:rsidP="0050560C">
      <w:r w:rsidRPr="00F60082">
        <w:rPr>
          <w:noProof/>
        </w:rPr>
        <mc:AlternateContent>
          <mc:Choice Requires="wps">
            <w:drawing>
              <wp:anchor distT="0" distB="0" distL="114300" distR="114300" simplePos="0" relativeHeight="251654656" behindDoc="0" locked="0" layoutInCell="1" allowOverlap="1" wp14:anchorId="38E9364B" wp14:editId="7FB77640">
                <wp:simplePos x="0" y="0"/>
                <wp:positionH relativeFrom="column">
                  <wp:posOffset>523875</wp:posOffset>
                </wp:positionH>
                <wp:positionV relativeFrom="paragraph">
                  <wp:posOffset>2647949</wp:posOffset>
                </wp:positionV>
                <wp:extent cx="5878195" cy="240982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5878195" cy="2409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9E7C81" w14:textId="77777777" w:rsidR="00D10A7D" w:rsidRDefault="00D10A7D" w:rsidP="00847703">
                            <w:pPr>
                              <w:pStyle w:val="Schoolacacdemynameheading"/>
                              <w:jc w:val="center"/>
                            </w:pPr>
                            <w:r>
                              <w:t xml:space="preserve">Homerton Early Years Centre </w:t>
                            </w:r>
                          </w:p>
                          <w:p w14:paraId="2352B10B" w14:textId="35E17C36" w:rsidR="00D10A7D" w:rsidRDefault="00D10A7D" w:rsidP="00847703">
                            <w:pPr>
                              <w:pStyle w:val="Schoolacacdemynameheading"/>
                              <w:jc w:val="center"/>
                            </w:pPr>
                            <w:r>
                              <w:t xml:space="preserve"> Pay Policy 2022</w:t>
                            </w:r>
                          </w:p>
                          <w:p w14:paraId="2666FAD6" w14:textId="57B1A7B3" w:rsidR="00D10A7D" w:rsidRDefault="00D10A7D" w:rsidP="00847703">
                            <w:pPr>
                              <w:pStyle w:val="Schoolacacdemynameheading"/>
                              <w:jc w:val="center"/>
                            </w:pPr>
                          </w:p>
                          <w:p w14:paraId="557B7490" w14:textId="7C339FC9" w:rsidR="00D10A7D" w:rsidRDefault="00D10A7D" w:rsidP="00847703">
                            <w:pPr>
                              <w:pStyle w:val="Schoolacacdemynameheading"/>
                              <w:jc w:val="center"/>
                            </w:pPr>
                          </w:p>
                          <w:p w14:paraId="6385DC4D" w14:textId="77777777" w:rsidR="00D10A7D" w:rsidRDefault="00D10A7D" w:rsidP="00847703">
                            <w:pPr>
                              <w:pStyle w:val="Schoolacacdemynameheading"/>
                              <w:jc w:val="center"/>
                            </w:pPr>
                          </w:p>
                          <w:p w14:paraId="206DE201" w14:textId="77777777" w:rsidR="00D10A7D" w:rsidRPr="00AF3CA6" w:rsidRDefault="00D10A7D" w:rsidP="00847703">
                            <w:pPr>
                              <w:pStyle w:val="Schoolacacdemynamehead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9364B" id="_x0000_t202" coordsize="21600,21600" o:spt="202" path="m,l,21600r21600,l21600,xe">
                <v:stroke joinstyle="miter"/>
                <v:path gradientshapeok="t" o:connecttype="rect"/>
              </v:shapetype>
              <v:shape id="Text Box 13" o:spid="_x0000_s1026" type="#_x0000_t202" style="position:absolute;margin-left:41.25pt;margin-top:208.5pt;width:462.85pt;height:18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" filled="f" stroked="f">
                <v:textbox>
                  <w:txbxContent>
                    <w:p w14:paraId="189E7C81" w14:textId="77777777" w:rsidR="00D10A7D" w:rsidRDefault="00D10A7D" w:rsidP="00847703">
                      <w:pPr>
                        <w:pStyle w:val="Schoolacacdemynameheading"/>
                        <w:jc w:val="center"/>
                      </w:pPr>
                      <w:r>
                        <w:t xml:space="preserve">Homerton Early Years Centre </w:t>
                      </w:r>
                    </w:p>
                    <w:p w14:paraId="2352B10B" w14:textId="35E17C36" w:rsidR="00D10A7D" w:rsidRDefault="00D10A7D" w:rsidP="00847703">
                      <w:pPr>
                        <w:pStyle w:val="Schoolacacdemynameheading"/>
                        <w:jc w:val="center"/>
                      </w:pPr>
                      <w:r>
                        <w:t xml:space="preserve"> Pay Policy 2022</w:t>
                      </w:r>
                    </w:p>
                    <w:p w14:paraId="2666FAD6" w14:textId="57B1A7B3" w:rsidR="00D10A7D" w:rsidRDefault="00D10A7D" w:rsidP="00847703">
                      <w:pPr>
                        <w:pStyle w:val="Schoolacacdemynameheading"/>
                        <w:jc w:val="center"/>
                      </w:pPr>
                    </w:p>
                    <w:p w14:paraId="557B7490" w14:textId="7C339FC9" w:rsidR="00D10A7D" w:rsidRDefault="00D10A7D" w:rsidP="00847703">
                      <w:pPr>
                        <w:pStyle w:val="Schoolacacdemynameheading"/>
                        <w:jc w:val="center"/>
                      </w:pPr>
                    </w:p>
                    <w:p w14:paraId="6385DC4D" w14:textId="77777777" w:rsidR="00D10A7D" w:rsidRDefault="00D10A7D" w:rsidP="00847703">
                      <w:pPr>
                        <w:pStyle w:val="Schoolacacdemynameheading"/>
                        <w:jc w:val="center"/>
                      </w:pPr>
                    </w:p>
                    <w:p w14:paraId="206DE201" w14:textId="77777777" w:rsidR="00D10A7D" w:rsidRPr="00AF3CA6" w:rsidRDefault="00D10A7D" w:rsidP="00847703">
                      <w:pPr>
                        <w:pStyle w:val="Schoolacacdemynameheading"/>
                        <w:jc w:val="center"/>
                      </w:pPr>
                    </w:p>
                  </w:txbxContent>
                </v:textbox>
                <w10:wrap type="square"/>
              </v:shape>
            </w:pict>
          </mc:Fallback>
        </mc:AlternateContent>
      </w:r>
      <w:r w:rsidRPr="00F60082">
        <w:rPr>
          <w:noProof/>
        </w:rPr>
        <mc:AlternateContent>
          <mc:Choice Requires="wps">
            <w:drawing>
              <wp:anchor distT="0" distB="0" distL="114300" distR="114300" simplePos="0" relativeHeight="251652608" behindDoc="0" locked="0" layoutInCell="1" allowOverlap="1" wp14:anchorId="05B3346B" wp14:editId="0DCC60B3">
                <wp:simplePos x="0" y="0"/>
                <wp:positionH relativeFrom="column">
                  <wp:posOffset>2733674</wp:posOffset>
                </wp:positionH>
                <wp:positionV relativeFrom="paragraph">
                  <wp:posOffset>1333500</wp:posOffset>
                </wp:positionV>
                <wp:extent cx="1762125" cy="1057275"/>
                <wp:effectExtent l="0" t="0" r="0" b="9525"/>
                <wp:wrapSquare wrapText="bothSides"/>
                <wp:docPr id="20" name="Text Box 20"/>
                <wp:cNvGraphicFramePr/>
                <a:graphic xmlns:a="http://schemas.openxmlformats.org/drawingml/2006/main">
                  <a:graphicData uri="http://schemas.microsoft.com/office/word/2010/wordprocessingShape">
                    <wps:wsp>
                      <wps:cNvSpPr txBox="1"/>
                      <wps:spPr>
                        <a:xfrm flipH="1">
                          <a:off x="0" y="0"/>
                          <a:ext cx="1762125" cy="1057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B5480E" w14:textId="0B865C80" w:rsidR="00D10A7D" w:rsidRPr="009D0A71" w:rsidRDefault="00D10A7D" w:rsidP="0084708A">
                            <w:r>
                              <w:t xml:space="preserve">           </w:t>
                            </w:r>
                            <w:r>
                              <w:rPr>
                                <w:rFonts w:eastAsia="Times New Roman"/>
                                <w:noProof/>
                              </w:rPr>
                              <w:drawing>
                                <wp:inline distT="0" distB="0" distL="0" distR="0" wp14:anchorId="572058C7" wp14:editId="0EFABCB6">
                                  <wp:extent cx="850205" cy="830580"/>
                                  <wp:effectExtent l="0" t="0" r="7620" b="7620"/>
                                  <wp:docPr id="14" name="Picture 14"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3346B" id="Text Box 20" o:spid="_x0000_s1027" type="#_x0000_t202" style="position:absolute;margin-left:215.25pt;margin-top:105pt;width:138.75pt;height:83.2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" filled="f" stroked="f">
                <v:textbox>
                  <w:txbxContent>
                    <w:p w14:paraId="0EB5480E" w14:textId="0B865C80" w:rsidR="00D10A7D" w:rsidRPr="009D0A71" w:rsidRDefault="00D10A7D" w:rsidP="0084708A">
                      <w:r>
                        <w:t xml:space="preserve">           </w:t>
                      </w:r>
                      <w:r>
                        <w:rPr>
                          <w:rFonts w:eastAsia="Times New Roman"/>
                          <w:noProof/>
                        </w:rPr>
                        <w:drawing>
                          <wp:inline distT="0" distB="0" distL="0" distR="0" wp14:anchorId="572058C7" wp14:editId="0EFABCB6">
                            <wp:extent cx="850205" cy="830580"/>
                            <wp:effectExtent l="0" t="0" r="7620" b="7620"/>
                            <wp:docPr id="14" name="Picture 14"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txbxContent>
                </v:textbox>
                <w10:wrap type="square"/>
              </v:shape>
            </w:pict>
          </mc:Fallback>
        </mc:AlternateContent>
      </w:r>
      <w:r w:rsidR="00D10A7D" w:rsidRPr="00F60082">
        <w:rPr>
          <w:noProof/>
        </w:rPr>
        <mc:AlternateContent>
          <mc:Choice Requires="wps">
            <w:drawing>
              <wp:anchor distT="0" distB="0" distL="114300" distR="114300" simplePos="0" relativeHeight="251656704" behindDoc="0" locked="0" layoutInCell="1" allowOverlap="1" wp14:anchorId="5FFA93A2" wp14:editId="5F64ACBB">
                <wp:simplePos x="0" y="0"/>
                <wp:positionH relativeFrom="column">
                  <wp:posOffset>781050</wp:posOffset>
                </wp:positionH>
                <wp:positionV relativeFrom="paragraph">
                  <wp:posOffset>3686175</wp:posOffset>
                </wp:positionV>
                <wp:extent cx="5838825" cy="8191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838825" cy="819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9E6BBD" w14:textId="77777777" w:rsidR="00D10A7D" w:rsidRDefault="00D10A7D" w:rsidP="00847703">
                            <w:pPr>
                              <w:pStyle w:val="Schoolacademyname"/>
                              <w:jc w:val="center"/>
                            </w:pPr>
                          </w:p>
                          <w:p w14:paraId="7949C89C" w14:textId="3283F6C3" w:rsidR="00D10A7D" w:rsidRPr="00FB60AF" w:rsidRDefault="00D10A7D" w:rsidP="00847703">
                            <w:pPr>
                              <w:pStyle w:val="Schoolacademyname"/>
                              <w:jc w:val="center"/>
                            </w:pPr>
                            <w:r>
                              <w:t>Updated October 2022 next update Oct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A93A2" id="Text Box 6" o:spid="_x0000_s1028" type="#_x0000_t202" style="position:absolute;margin-left:61.5pt;margin-top:290.25pt;width:459.7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" filled="f" stroked="f">
                <v:textbox>
                  <w:txbxContent>
                    <w:p w14:paraId="0B9E6BBD" w14:textId="77777777" w:rsidR="00D10A7D" w:rsidRDefault="00D10A7D" w:rsidP="00847703">
                      <w:pPr>
                        <w:pStyle w:val="Schoolacademyname"/>
                        <w:jc w:val="center"/>
                      </w:pPr>
                    </w:p>
                    <w:p w14:paraId="7949C89C" w14:textId="3283F6C3" w:rsidR="00D10A7D" w:rsidRPr="00FB60AF" w:rsidRDefault="00D10A7D" w:rsidP="00847703">
                      <w:pPr>
                        <w:pStyle w:val="Schoolacademyname"/>
                        <w:jc w:val="center"/>
                      </w:pPr>
                      <w:r>
                        <w:t>Updated October 2022 next update Oct 2023</w:t>
                      </w:r>
                    </w:p>
                  </w:txbxContent>
                </v:textbox>
                <w10:wrap type="square"/>
              </v:shape>
            </w:pict>
          </mc:Fallback>
        </mc:AlternateContent>
      </w:r>
      <w:r w:rsidR="00C00130" w:rsidRPr="00F60082">
        <w:rPr>
          <w:noProof/>
        </w:rPr>
        <mc:AlternateContent>
          <mc:Choice Requires="wps">
            <w:drawing>
              <wp:anchor distT="0" distB="0" distL="114300" distR="114300" simplePos="0" relativeHeight="251659776" behindDoc="0" locked="0" layoutInCell="1" allowOverlap="1" wp14:anchorId="2D02D55B" wp14:editId="323BE261">
                <wp:simplePos x="0" y="0"/>
                <wp:positionH relativeFrom="column">
                  <wp:posOffset>771525</wp:posOffset>
                </wp:positionH>
                <wp:positionV relativeFrom="paragraph">
                  <wp:posOffset>8526780</wp:posOffset>
                </wp:positionV>
                <wp:extent cx="3740150" cy="1628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40150" cy="1628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13D7D" w14:textId="77777777" w:rsidR="00D10A7D" w:rsidRPr="008B2D68" w:rsidRDefault="00D10A7D" w:rsidP="008B2D68">
                            <w:pPr>
                              <w:rPr>
                                <w:color w:val="FFFFFF" w:themeColor="background1"/>
                              </w:rPr>
                            </w:pPr>
                            <w:r w:rsidRPr="008B2D68">
                              <w:rPr>
                                <w:color w:val="FFFFFF" w:themeColor="background1"/>
                              </w:rPr>
                              <w:t>Supporting your school’s success.</w:t>
                            </w:r>
                          </w:p>
                          <w:p w14:paraId="4120D361" w14:textId="77777777" w:rsidR="00D10A7D" w:rsidRPr="008B2D68" w:rsidRDefault="00D10A7D" w:rsidP="008B2D68">
                            <w:pPr>
                              <w:rPr>
                                <w:color w:val="FFFFFF" w:themeColor="background1"/>
                              </w:rPr>
                            </w:pPr>
                            <w:r w:rsidRPr="008B2D68">
                              <w:rPr>
                                <w:color w:val="FFFFFF" w:themeColor="background1"/>
                              </w:rPr>
                              <w:t xml:space="preserve">Providing you with proactive and tailored HR, Payroll &amp; Pensions, Safeguarding and Health &amp; Safety support. </w:t>
                            </w:r>
                          </w:p>
                          <w:p w14:paraId="235A0A74" w14:textId="77777777" w:rsidR="00D10A7D" w:rsidRPr="008B2D68" w:rsidRDefault="00D10A7D" w:rsidP="008B2D68">
                            <w:pPr>
                              <w:rPr>
                                <w:color w:val="FFFFFF" w:themeColor="background1"/>
                              </w:rPr>
                            </w:pPr>
                            <w:r w:rsidRPr="008B2D68">
                              <w:rPr>
                                <w:color w:val="FFFFFF" w:themeColor="background1"/>
                              </w:rPr>
                              <w:t xml:space="preserve">We listen. We support. You achieve. </w:t>
                            </w:r>
                          </w:p>
                          <w:p w14:paraId="5F3E607D" w14:textId="6F5107C7" w:rsidR="00D10A7D" w:rsidRPr="00C734C5" w:rsidRDefault="00D10A7D" w:rsidP="00C00130">
                            <w:pPr>
                              <w:rPr>
                                <w:color w:val="FFFFFF" w:themeColor="background1"/>
                              </w:rPr>
                            </w:pPr>
                            <w:r w:rsidRPr="00C734C5">
                              <w:rPr>
                                <w:color w:val="FFFFFF" w:themeColor="background1"/>
                              </w:rPr>
                              <w:t xml:space="preserve">Last amended: </w:t>
                            </w:r>
                            <w:r>
                              <w:rPr>
                                <w:color w:val="FFFFFF" w:themeColor="background1"/>
                              </w:rPr>
                              <w:t>September</w:t>
                            </w:r>
                            <w:r w:rsidRPr="00C734C5">
                              <w:rPr>
                                <w:color w:val="FFFFFF" w:themeColor="background1"/>
                              </w:rPr>
                              <w:t xml:space="preserve"> 202</w:t>
                            </w:r>
                            <w:r>
                              <w:rPr>
                                <w:color w:val="FFFFFF" w:themeColor="background1"/>
                              </w:rPr>
                              <w:t>2</w:t>
                            </w:r>
                          </w:p>
                          <w:p w14:paraId="1E6E3C58" w14:textId="038D1ECA" w:rsidR="00D10A7D" w:rsidRPr="001A3F16" w:rsidRDefault="00D10A7D" w:rsidP="00A637EC">
                            <w:r w:rsidRPr="008B2D68">
                              <w:rPr>
                                <w:color w:val="FFFFFF" w:themeColor="background1"/>
                              </w:rPr>
                              <w:t>Last revi</w:t>
                            </w:r>
                            <w:r>
                              <w:rPr>
                                <w:color w:val="FFFFFF" w:themeColor="background1"/>
                              </w:rPr>
                              <w:t>ewed: September 2022</w:t>
                            </w:r>
                          </w:p>
                          <w:p w14:paraId="7E1C4ACB" w14:textId="77777777" w:rsidR="00D10A7D" w:rsidRDefault="00D10A7D" w:rsidP="00A637EC">
                            <w:pPr>
                              <w:rPr>
                                <w:color w:val="FFFFFF" w:themeColor="background1"/>
                              </w:rPr>
                            </w:pPr>
                          </w:p>
                          <w:p w14:paraId="770888BA" w14:textId="77777777" w:rsidR="00D10A7D" w:rsidRPr="008B2D68" w:rsidRDefault="00D10A7D" w:rsidP="00C00130">
                            <w:pPr>
                              <w:rPr>
                                <w:color w:val="FFFFFF" w:themeColor="background1"/>
                              </w:rPr>
                            </w:pPr>
                          </w:p>
                          <w:p w14:paraId="1D72484D" w14:textId="77777777" w:rsidR="00D10A7D" w:rsidRPr="001A3F16" w:rsidRDefault="00D10A7D" w:rsidP="00C00130">
                            <w:r w:rsidRPr="008B2D68">
                              <w:rPr>
                                <w:color w:val="FFFFFF" w:themeColor="background1"/>
                              </w:rPr>
                              <w:t>Last revi</w:t>
                            </w:r>
                            <w:r>
                              <w:rPr>
                                <w:color w:val="FFFFFF" w:themeColor="background1"/>
                              </w:rPr>
                              <w:t>ewed: September 2021</w:t>
                            </w:r>
                          </w:p>
                          <w:p w14:paraId="504FD24A" w14:textId="6561DFA7" w:rsidR="00D10A7D" w:rsidRPr="001A3F16" w:rsidRDefault="00D10A7D" w:rsidP="00C00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D55B" id="Text Box 1" o:spid="_x0000_s1029" type="#_x0000_t202" style="position:absolute;margin-left:60.75pt;margin-top:671.4pt;width:294.5pt;height:12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" filled="f" stroked="f">
                <v:textbox>
                  <w:txbxContent>
                    <w:p w14:paraId="68813D7D" w14:textId="77777777" w:rsidR="00D10A7D" w:rsidRPr="008B2D68" w:rsidRDefault="00D10A7D" w:rsidP="008B2D68">
                      <w:pPr>
                        <w:rPr>
                          <w:color w:val="FFFFFF" w:themeColor="background1"/>
                        </w:rPr>
                      </w:pPr>
                      <w:r w:rsidRPr="008B2D68">
                        <w:rPr>
                          <w:color w:val="FFFFFF" w:themeColor="background1"/>
                        </w:rPr>
                        <w:t>Supporting your school’s success.</w:t>
                      </w:r>
                    </w:p>
                    <w:p w14:paraId="4120D361" w14:textId="77777777" w:rsidR="00D10A7D" w:rsidRPr="008B2D68" w:rsidRDefault="00D10A7D" w:rsidP="008B2D68">
                      <w:pPr>
                        <w:rPr>
                          <w:color w:val="FFFFFF" w:themeColor="background1"/>
                        </w:rPr>
                      </w:pPr>
                      <w:r w:rsidRPr="008B2D68">
                        <w:rPr>
                          <w:color w:val="FFFFFF" w:themeColor="background1"/>
                        </w:rPr>
                        <w:t xml:space="preserve">Providing you with proactive and tailored HR, Payroll &amp; Pensions, Safeguarding and Health &amp; Safety support. </w:t>
                      </w:r>
                    </w:p>
                    <w:p w14:paraId="235A0A74" w14:textId="77777777" w:rsidR="00D10A7D" w:rsidRPr="008B2D68" w:rsidRDefault="00D10A7D" w:rsidP="008B2D68">
                      <w:pPr>
                        <w:rPr>
                          <w:color w:val="FFFFFF" w:themeColor="background1"/>
                        </w:rPr>
                      </w:pPr>
                      <w:r w:rsidRPr="008B2D68">
                        <w:rPr>
                          <w:color w:val="FFFFFF" w:themeColor="background1"/>
                        </w:rPr>
                        <w:t xml:space="preserve">We listen. We support. You achieve. </w:t>
                      </w:r>
                    </w:p>
                    <w:p w14:paraId="5F3E607D" w14:textId="6F5107C7" w:rsidR="00D10A7D" w:rsidRPr="00C734C5" w:rsidRDefault="00D10A7D" w:rsidP="00C00130">
                      <w:pPr>
                        <w:rPr>
                          <w:color w:val="FFFFFF" w:themeColor="background1"/>
                        </w:rPr>
                      </w:pPr>
                      <w:r w:rsidRPr="00C734C5">
                        <w:rPr>
                          <w:color w:val="FFFFFF" w:themeColor="background1"/>
                        </w:rPr>
                        <w:t xml:space="preserve">Last amended: </w:t>
                      </w:r>
                      <w:r>
                        <w:rPr>
                          <w:color w:val="FFFFFF" w:themeColor="background1"/>
                        </w:rPr>
                        <w:t>September</w:t>
                      </w:r>
                      <w:r w:rsidRPr="00C734C5">
                        <w:rPr>
                          <w:color w:val="FFFFFF" w:themeColor="background1"/>
                        </w:rPr>
                        <w:t xml:space="preserve"> 202</w:t>
                      </w:r>
                      <w:r>
                        <w:rPr>
                          <w:color w:val="FFFFFF" w:themeColor="background1"/>
                        </w:rPr>
                        <w:t>2</w:t>
                      </w:r>
                    </w:p>
                    <w:p w14:paraId="1E6E3C58" w14:textId="038D1ECA" w:rsidR="00D10A7D" w:rsidRPr="001A3F16" w:rsidRDefault="00D10A7D" w:rsidP="00A637EC">
                      <w:r w:rsidRPr="008B2D68">
                        <w:rPr>
                          <w:color w:val="FFFFFF" w:themeColor="background1"/>
                        </w:rPr>
                        <w:t>Last revi</w:t>
                      </w:r>
                      <w:r>
                        <w:rPr>
                          <w:color w:val="FFFFFF" w:themeColor="background1"/>
                        </w:rPr>
                        <w:t>ewed: September 2022</w:t>
                      </w:r>
                    </w:p>
                    <w:p w14:paraId="7E1C4ACB" w14:textId="77777777" w:rsidR="00D10A7D" w:rsidRDefault="00D10A7D" w:rsidP="00A637EC">
                      <w:pPr>
                        <w:rPr>
                          <w:color w:val="FFFFFF" w:themeColor="background1"/>
                        </w:rPr>
                      </w:pPr>
                    </w:p>
                    <w:p w14:paraId="770888BA" w14:textId="77777777" w:rsidR="00D10A7D" w:rsidRPr="008B2D68" w:rsidRDefault="00D10A7D" w:rsidP="00C00130">
                      <w:pPr>
                        <w:rPr>
                          <w:color w:val="FFFFFF" w:themeColor="background1"/>
                        </w:rPr>
                      </w:pPr>
                    </w:p>
                    <w:p w14:paraId="1D72484D" w14:textId="77777777" w:rsidR="00D10A7D" w:rsidRPr="001A3F16" w:rsidRDefault="00D10A7D" w:rsidP="00C00130">
                      <w:r w:rsidRPr="008B2D68">
                        <w:rPr>
                          <w:color w:val="FFFFFF" w:themeColor="background1"/>
                        </w:rPr>
                        <w:t>Last revi</w:t>
                      </w:r>
                      <w:r>
                        <w:rPr>
                          <w:color w:val="FFFFFF" w:themeColor="background1"/>
                        </w:rPr>
                        <w:t>ewed: September 2021</w:t>
                      </w:r>
                    </w:p>
                    <w:p w14:paraId="504FD24A" w14:textId="6561DFA7" w:rsidR="00D10A7D" w:rsidRPr="001A3F16" w:rsidRDefault="00D10A7D" w:rsidP="00C00130"/>
                  </w:txbxContent>
                </v:textbox>
              </v:shape>
            </w:pict>
          </mc:Fallback>
        </mc:AlternateContent>
      </w:r>
      <w:r w:rsidR="00D96E2A" w:rsidRPr="00F60082">
        <w:rPr>
          <w:noProof/>
        </w:rPr>
        <mc:AlternateContent>
          <mc:Choice Requires="wps">
            <w:drawing>
              <wp:anchor distT="0" distB="0" distL="114300" distR="114300" simplePos="0" relativeHeight="251662848" behindDoc="0" locked="0" layoutInCell="1" allowOverlap="1" wp14:anchorId="376683A1" wp14:editId="52E875CE">
                <wp:simplePos x="0" y="0"/>
                <wp:positionH relativeFrom="column">
                  <wp:posOffset>609600</wp:posOffset>
                </wp:positionH>
                <wp:positionV relativeFrom="paragraph">
                  <wp:posOffset>8451850</wp:posOffset>
                </wp:positionV>
                <wp:extent cx="0" cy="1597660"/>
                <wp:effectExtent l="0" t="0" r="19050" b="21590"/>
                <wp:wrapNone/>
                <wp:docPr id="9" name="Straight Connector 9"/>
                <wp:cNvGraphicFramePr/>
                <a:graphic xmlns:a="http://schemas.openxmlformats.org/drawingml/2006/main">
                  <a:graphicData uri="http://schemas.microsoft.com/office/word/2010/wordprocessingShape">
                    <wps:wsp>
                      <wps:cNvCnPr/>
                      <wps:spPr>
                        <a:xfrm>
                          <a:off x="0" y="0"/>
                          <a:ext cx="0" cy="1597660"/>
                        </a:xfrm>
                        <a:prstGeom prst="line">
                          <a:avLst/>
                        </a:prstGeom>
                        <a:ln w="25400">
                          <a:solidFill>
                            <a:srgbClr val="1381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E98CD"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65.5pt" to="48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" strokecolor="#1381be" strokeweight="2pt">
                <v:stroke joinstyle="miter"/>
              </v:line>
            </w:pict>
          </mc:Fallback>
        </mc:AlternateContent>
      </w:r>
      <w:r w:rsidR="0059327A" w:rsidRPr="00F60082">
        <w:rPr>
          <w:noProof/>
        </w:rPr>
        <mc:AlternateContent>
          <mc:Choice Requires="wps">
            <w:drawing>
              <wp:anchor distT="0" distB="0" distL="114300" distR="114300" simplePos="0" relativeHeight="251661824" behindDoc="0" locked="0" layoutInCell="1" allowOverlap="1" wp14:anchorId="4D5BF30D" wp14:editId="5B882A0A">
                <wp:simplePos x="0" y="0"/>
                <wp:positionH relativeFrom="column">
                  <wp:posOffset>3116263</wp:posOffset>
                </wp:positionH>
                <wp:positionV relativeFrom="paragraph">
                  <wp:posOffset>6035992</wp:posOffset>
                </wp:positionV>
                <wp:extent cx="300990" cy="8998585"/>
                <wp:effectExtent l="0" t="5398" r="0" b="0"/>
                <wp:wrapNone/>
                <wp:docPr id="8" name="Rectangle 8"/>
                <wp:cNvGraphicFramePr/>
                <a:graphic xmlns:a="http://schemas.openxmlformats.org/drawingml/2006/main">
                  <a:graphicData uri="http://schemas.microsoft.com/office/word/2010/wordprocessingShape">
                    <wps:wsp>
                      <wps:cNvSpPr/>
                      <wps:spPr>
                        <a:xfrm rot="5400000">
                          <a:off x="0" y="0"/>
                          <a:ext cx="300990" cy="8998585"/>
                        </a:xfrm>
                        <a:prstGeom prst="rect">
                          <a:avLst/>
                        </a:prstGeom>
                        <a:solidFill>
                          <a:srgbClr val="FF48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DE554D" id="Rectangle 8" o:spid="_x0000_s1026" style="position:absolute;margin-left:245.4pt;margin-top:475.25pt;width:23.7pt;height:708.55pt;rotation:9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" fillcolor="#ff4874" stroked="f" strokeweight="1pt"/>
            </w:pict>
          </mc:Fallback>
        </mc:AlternateContent>
      </w:r>
      <w:r w:rsidR="00646B18" w:rsidRPr="00F60082">
        <w:rPr>
          <w:noProof/>
        </w:rPr>
        <mc:AlternateContent>
          <mc:Choice Requires="wps">
            <w:drawing>
              <wp:anchor distT="0" distB="0" distL="114300" distR="114300" simplePos="0" relativeHeight="251658752" behindDoc="0" locked="0" layoutInCell="1" allowOverlap="1" wp14:anchorId="11C1A631" wp14:editId="4D115023">
                <wp:simplePos x="0" y="0"/>
                <wp:positionH relativeFrom="column">
                  <wp:posOffset>-28575</wp:posOffset>
                </wp:positionH>
                <wp:positionV relativeFrom="paragraph">
                  <wp:posOffset>7800975</wp:posOffset>
                </wp:positionV>
                <wp:extent cx="7610475" cy="2868930"/>
                <wp:effectExtent l="0" t="0" r="9525" b="7620"/>
                <wp:wrapNone/>
                <wp:docPr id="2" name="Rectangle 2"/>
                <wp:cNvGraphicFramePr/>
                <a:graphic xmlns:a="http://schemas.openxmlformats.org/drawingml/2006/main">
                  <a:graphicData uri="http://schemas.microsoft.com/office/word/2010/wordprocessingShape">
                    <wps:wsp>
                      <wps:cNvSpPr/>
                      <wps:spPr>
                        <a:xfrm>
                          <a:off x="0" y="0"/>
                          <a:ext cx="7610475" cy="2868930"/>
                        </a:xfrm>
                        <a:prstGeom prst="rect">
                          <a:avLst/>
                        </a:prstGeom>
                        <a:solidFill>
                          <a:srgbClr val="3B5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AD2DAB" id="Rectangle 2" o:spid="_x0000_s1026" style="position:absolute;margin-left:-2.25pt;margin-top:614.25pt;width:599.25pt;height:225.9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" fillcolor="#3b597b" stroked="f" strokeweight="1pt"/>
            </w:pict>
          </mc:Fallback>
        </mc:AlternateContent>
      </w:r>
      <w:r w:rsidR="004B24A5" w:rsidRPr="00F60082">
        <w:br w:type="page"/>
      </w:r>
    </w:p>
    <w:p w14:paraId="08F077FF" w14:textId="77777777" w:rsidR="00A7533E" w:rsidRPr="00F60082" w:rsidRDefault="00A7533E" w:rsidP="0050560C">
      <w:pPr>
        <w:sectPr w:rsidR="00A7533E" w:rsidRPr="00F60082" w:rsidSect="004E05A9">
          <w:footerReference w:type="even" r:id="rId15"/>
          <w:pgSz w:w="11906" w:h="16838"/>
          <w:pgMar w:top="0" w:right="0" w:bottom="0" w:left="0" w:header="706" w:footer="706" w:gutter="0"/>
          <w:cols w:space="708"/>
          <w:docGrid w:linePitch="360"/>
        </w:sectPr>
      </w:pPr>
    </w:p>
    <w:p w14:paraId="73435245" w14:textId="77777777" w:rsidR="005F3B41" w:rsidRDefault="00A97D53" w:rsidP="00CE1F04">
      <w:pPr>
        <w:pStyle w:val="Heading1"/>
        <w:rPr>
          <w:noProof/>
        </w:rPr>
      </w:pPr>
      <w:bookmarkStart w:id="0" w:name="_Toc492546235"/>
      <w:bookmarkStart w:id="1" w:name="_Toc21087893"/>
      <w:bookmarkStart w:id="2" w:name="_Toc21097438"/>
      <w:bookmarkStart w:id="3" w:name="_Toc21097698"/>
      <w:bookmarkStart w:id="4" w:name="_Toc112840957"/>
      <w:r w:rsidRPr="00F60082">
        <w:lastRenderedPageBreak/>
        <w:t>Contents</w:t>
      </w:r>
      <w:bookmarkEnd w:id="0"/>
      <w:bookmarkEnd w:id="1"/>
      <w:bookmarkEnd w:id="2"/>
      <w:bookmarkEnd w:id="3"/>
      <w:bookmarkEnd w:id="4"/>
      <w:r w:rsidR="00CE1F04" w:rsidRPr="00F60082">
        <w:fldChar w:fldCharType="begin"/>
      </w:r>
      <w:r w:rsidR="00CE1F04" w:rsidRPr="00F60082">
        <w:instrText xml:space="preserve"> TOC \o "1-2" \u </w:instrText>
      </w:r>
      <w:r w:rsidR="00CE1F04" w:rsidRPr="00F60082">
        <w:fldChar w:fldCharType="separate"/>
      </w:r>
    </w:p>
    <w:p w14:paraId="61617822" w14:textId="3160279C" w:rsidR="005F3B41" w:rsidRDefault="005F3B41">
      <w:pPr>
        <w:pStyle w:val="TOC2"/>
        <w:rPr>
          <w:rFonts w:eastAsiaTheme="minorEastAsia"/>
          <w:noProof/>
          <w:sz w:val="22"/>
          <w:szCs w:val="22"/>
        </w:rPr>
      </w:pPr>
      <w:r>
        <w:rPr>
          <w:noProof/>
        </w:rPr>
        <w:t>1.</w:t>
      </w:r>
      <w:r>
        <w:rPr>
          <w:rFonts w:eastAsiaTheme="minorEastAsia"/>
          <w:noProof/>
          <w:sz w:val="22"/>
          <w:szCs w:val="22"/>
        </w:rPr>
        <w:tab/>
      </w:r>
      <w:r>
        <w:rPr>
          <w:noProof/>
        </w:rPr>
        <w:t>Introduction</w:t>
      </w:r>
      <w:r>
        <w:rPr>
          <w:noProof/>
        </w:rPr>
        <w:tab/>
      </w:r>
      <w:r>
        <w:rPr>
          <w:noProof/>
        </w:rPr>
        <w:fldChar w:fldCharType="begin"/>
      </w:r>
      <w:r>
        <w:rPr>
          <w:noProof/>
        </w:rPr>
        <w:instrText xml:space="preserve"> PAGEREF _Toc112840960 \h </w:instrText>
      </w:r>
      <w:r>
        <w:rPr>
          <w:noProof/>
        </w:rPr>
      </w:r>
      <w:r>
        <w:rPr>
          <w:noProof/>
        </w:rPr>
        <w:fldChar w:fldCharType="separate"/>
      </w:r>
      <w:r>
        <w:rPr>
          <w:noProof/>
        </w:rPr>
        <w:t>2</w:t>
      </w:r>
      <w:r>
        <w:rPr>
          <w:noProof/>
        </w:rPr>
        <w:fldChar w:fldCharType="end"/>
      </w:r>
    </w:p>
    <w:p w14:paraId="734A8AF0" w14:textId="2ABE7578" w:rsidR="005F3B41" w:rsidRDefault="005F3B41">
      <w:pPr>
        <w:pStyle w:val="TOC2"/>
        <w:rPr>
          <w:rFonts w:eastAsiaTheme="minorEastAsia"/>
          <w:noProof/>
          <w:sz w:val="22"/>
          <w:szCs w:val="22"/>
        </w:rPr>
      </w:pPr>
      <w:r>
        <w:rPr>
          <w:noProof/>
        </w:rPr>
        <w:t>2.</w:t>
      </w:r>
      <w:r>
        <w:rPr>
          <w:rFonts w:eastAsiaTheme="minorEastAsia"/>
          <w:noProof/>
          <w:sz w:val="22"/>
          <w:szCs w:val="22"/>
        </w:rPr>
        <w:tab/>
      </w:r>
      <w:r>
        <w:rPr>
          <w:noProof/>
        </w:rPr>
        <w:t>Delegation of Decision Making</w:t>
      </w:r>
      <w:r>
        <w:rPr>
          <w:noProof/>
        </w:rPr>
        <w:tab/>
      </w:r>
      <w:r>
        <w:rPr>
          <w:noProof/>
        </w:rPr>
        <w:fldChar w:fldCharType="begin"/>
      </w:r>
      <w:r>
        <w:rPr>
          <w:noProof/>
        </w:rPr>
        <w:instrText xml:space="preserve"> PAGEREF _Toc112840961 \h </w:instrText>
      </w:r>
      <w:r>
        <w:rPr>
          <w:noProof/>
        </w:rPr>
      </w:r>
      <w:r>
        <w:rPr>
          <w:noProof/>
        </w:rPr>
        <w:fldChar w:fldCharType="separate"/>
      </w:r>
      <w:r>
        <w:rPr>
          <w:noProof/>
        </w:rPr>
        <w:t>3</w:t>
      </w:r>
      <w:r>
        <w:rPr>
          <w:noProof/>
        </w:rPr>
        <w:fldChar w:fldCharType="end"/>
      </w:r>
    </w:p>
    <w:p w14:paraId="0DC10A2F" w14:textId="69550CBA" w:rsidR="005F3B41" w:rsidRDefault="005F3B41">
      <w:pPr>
        <w:pStyle w:val="TOC2"/>
        <w:rPr>
          <w:rFonts w:eastAsiaTheme="minorEastAsia"/>
          <w:noProof/>
          <w:sz w:val="22"/>
          <w:szCs w:val="22"/>
        </w:rPr>
      </w:pPr>
      <w:r>
        <w:rPr>
          <w:noProof/>
        </w:rPr>
        <w:t>3.</w:t>
      </w:r>
      <w:r>
        <w:rPr>
          <w:rFonts w:eastAsiaTheme="minorEastAsia"/>
          <w:noProof/>
          <w:sz w:val="22"/>
          <w:szCs w:val="22"/>
        </w:rPr>
        <w:tab/>
      </w:r>
      <w:r>
        <w:rPr>
          <w:noProof/>
        </w:rPr>
        <w:t>Exercise of Discretion Under the STPCD</w:t>
      </w:r>
      <w:r>
        <w:rPr>
          <w:noProof/>
        </w:rPr>
        <w:tab/>
      </w:r>
      <w:r>
        <w:rPr>
          <w:noProof/>
        </w:rPr>
        <w:fldChar w:fldCharType="begin"/>
      </w:r>
      <w:r>
        <w:rPr>
          <w:noProof/>
        </w:rPr>
        <w:instrText xml:space="preserve"> PAGEREF _Toc112840962 \h </w:instrText>
      </w:r>
      <w:r>
        <w:rPr>
          <w:noProof/>
        </w:rPr>
      </w:r>
      <w:r>
        <w:rPr>
          <w:noProof/>
        </w:rPr>
        <w:fldChar w:fldCharType="separate"/>
      </w:r>
      <w:r>
        <w:rPr>
          <w:noProof/>
        </w:rPr>
        <w:t>6</w:t>
      </w:r>
      <w:r>
        <w:rPr>
          <w:noProof/>
        </w:rPr>
        <w:fldChar w:fldCharType="end"/>
      </w:r>
    </w:p>
    <w:p w14:paraId="41B05D41" w14:textId="052F236B" w:rsidR="005F3B41" w:rsidRDefault="005F3B41">
      <w:pPr>
        <w:pStyle w:val="TOC2"/>
        <w:rPr>
          <w:rFonts w:eastAsiaTheme="minorEastAsia"/>
          <w:noProof/>
          <w:sz w:val="22"/>
          <w:szCs w:val="22"/>
        </w:rPr>
      </w:pPr>
      <w:r>
        <w:rPr>
          <w:noProof/>
        </w:rPr>
        <w:t>4.</w:t>
      </w:r>
      <w:r>
        <w:rPr>
          <w:rFonts w:eastAsiaTheme="minorEastAsia"/>
          <w:noProof/>
          <w:sz w:val="22"/>
          <w:szCs w:val="22"/>
        </w:rPr>
        <w:tab/>
      </w:r>
      <w:r>
        <w:rPr>
          <w:noProof/>
        </w:rPr>
        <w:t>Leading Practitioner Posts</w:t>
      </w:r>
      <w:r>
        <w:rPr>
          <w:noProof/>
        </w:rPr>
        <w:tab/>
      </w:r>
      <w:r>
        <w:rPr>
          <w:noProof/>
        </w:rPr>
        <w:fldChar w:fldCharType="begin"/>
      </w:r>
      <w:r>
        <w:rPr>
          <w:noProof/>
        </w:rPr>
        <w:instrText xml:space="preserve"> PAGEREF _Toc112840963 \h </w:instrText>
      </w:r>
      <w:r>
        <w:rPr>
          <w:noProof/>
        </w:rPr>
      </w:r>
      <w:r>
        <w:rPr>
          <w:noProof/>
        </w:rPr>
        <w:fldChar w:fldCharType="separate"/>
      </w:r>
      <w:r>
        <w:rPr>
          <w:noProof/>
        </w:rPr>
        <w:t>8</w:t>
      </w:r>
      <w:r>
        <w:rPr>
          <w:noProof/>
        </w:rPr>
        <w:fldChar w:fldCharType="end"/>
      </w:r>
    </w:p>
    <w:p w14:paraId="25F65896" w14:textId="0B69C998" w:rsidR="005F3B41" w:rsidRDefault="005F3B41">
      <w:pPr>
        <w:pStyle w:val="TOC2"/>
        <w:rPr>
          <w:rFonts w:eastAsiaTheme="minorEastAsia"/>
          <w:noProof/>
          <w:sz w:val="22"/>
          <w:szCs w:val="22"/>
        </w:rPr>
      </w:pPr>
      <w:r>
        <w:rPr>
          <w:noProof/>
        </w:rPr>
        <w:t>5.</w:t>
      </w:r>
      <w:r>
        <w:rPr>
          <w:rFonts w:eastAsiaTheme="minorEastAsia"/>
          <w:noProof/>
          <w:sz w:val="22"/>
          <w:szCs w:val="22"/>
        </w:rPr>
        <w:tab/>
      </w:r>
      <w:r>
        <w:rPr>
          <w:noProof/>
        </w:rPr>
        <w:t>The Leadership Group (See Annex G)</w:t>
      </w:r>
      <w:r>
        <w:rPr>
          <w:noProof/>
        </w:rPr>
        <w:tab/>
      </w:r>
      <w:r>
        <w:rPr>
          <w:noProof/>
        </w:rPr>
        <w:fldChar w:fldCharType="begin"/>
      </w:r>
      <w:r>
        <w:rPr>
          <w:noProof/>
        </w:rPr>
        <w:instrText xml:space="preserve"> PAGEREF _Toc112840964 \h </w:instrText>
      </w:r>
      <w:r>
        <w:rPr>
          <w:noProof/>
        </w:rPr>
      </w:r>
      <w:r>
        <w:rPr>
          <w:noProof/>
        </w:rPr>
        <w:fldChar w:fldCharType="separate"/>
      </w:r>
      <w:r>
        <w:rPr>
          <w:noProof/>
        </w:rPr>
        <w:t>9</w:t>
      </w:r>
      <w:r>
        <w:rPr>
          <w:noProof/>
        </w:rPr>
        <w:fldChar w:fldCharType="end"/>
      </w:r>
    </w:p>
    <w:p w14:paraId="76B14163" w14:textId="1733DDC2" w:rsidR="005F3B41" w:rsidRDefault="005F3B41">
      <w:pPr>
        <w:pStyle w:val="TOC2"/>
        <w:rPr>
          <w:rFonts w:eastAsiaTheme="minorEastAsia"/>
          <w:noProof/>
          <w:sz w:val="22"/>
          <w:szCs w:val="22"/>
        </w:rPr>
      </w:pPr>
      <w:r>
        <w:rPr>
          <w:noProof/>
        </w:rPr>
        <w:t>6.</w:t>
      </w:r>
      <w:r>
        <w:rPr>
          <w:rFonts w:eastAsiaTheme="minorEastAsia"/>
          <w:noProof/>
          <w:sz w:val="22"/>
          <w:szCs w:val="22"/>
        </w:rPr>
        <w:tab/>
      </w:r>
      <w:r>
        <w:rPr>
          <w:noProof/>
        </w:rPr>
        <w:t>Headteachers Determination of Leadership Group Salaries</w:t>
      </w:r>
      <w:r>
        <w:rPr>
          <w:noProof/>
        </w:rPr>
        <w:tab/>
      </w:r>
      <w:r>
        <w:rPr>
          <w:noProof/>
        </w:rPr>
        <w:fldChar w:fldCharType="begin"/>
      </w:r>
      <w:r>
        <w:rPr>
          <w:noProof/>
        </w:rPr>
        <w:instrText xml:space="preserve"> PAGEREF _Toc112840965 \h </w:instrText>
      </w:r>
      <w:r>
        <w:rPr>
          <w:noProof/>
        </w:rPr>
      </w:r>
      <w:r>
        <w:rPr>
          <w:noProof/>
        </w:rPr>
        <w:fldChar w:fldCharType="separate"/>
      </w:r>
      <w:r>
        <w:rPr>
          <w:noProof/>
        </w:rPr>
        <w:t>10</w:t>
      </w:r>
      <w:r>
        <w:rPr>
          <w:noProof/>
        </w:rPr>
        <w:fldChar w:fldCharType="end"/>
      </w:r>
    </w:p>
    <w:p w14:paraId="09267D70" w14:textId="5F95FD7B" w:rsidR="005F3B41" w:rsidRDefault="005F3B41">
      <w:pPr>
        <w:pStyle w:val="TOC2"/>
        <w:rPr>
          <w:rFonts w:eastAsiaTheme="minorEastAsia"/>
          <w:noProof/>
          <w:sz w:val="22"/>
          <w:szCs w:val="22"/>
        </w:rPr>
      </w:pPr>
      <w:r>
        <w:rPr>
          <w:noProof/>
        </w:rPr>
        <w:t>7.</w:t>
      </w:r>
      <w:r>
        <w:rPr>
          <w:rFonts w:eastAsiaTheme="minorEastAsia"/>
          <w:noProof/>
          <w:sz w:val="22"/>
          <w:szCs w:val="22"/>
        </w:rPr>
        <w:tab/>
      </w:r>
      <w:r>
        <w:rPr>
          <w:noProof/>
        </w:rPr>
        <w:t xml:space="preserve">Additional Payments for Teaching Staff </w:t>
      </w:r>
      <w:r w:rsidRPr="003F5508">
        <w:rPr>
          <w:noProof/>
          <w:color w:val="1381BE"/>
        </w:rPr>
        <w:t>[optional paragraph]</w:t>
      </w:r>
      <w:r>
        <w:rPr>
          <w:noProof/>
        </w:rPr>
        <w:tab/>
      </w:r>
      <w:r>
        <w:rPr>
          <w:noProof/>
        </w:rPr>
        <w:fldChar w:fldCharType="begin"/>
      </w:r>
      <w:r>
        <w:rPr>
          <w:noProof/>
        </w:rPr>
        <w:instrText xml:space="preserve"> PAGEREF _Toc112840966 \h </w:instrText>
      </w:r>
      <w:r>
        <w:rPr>
          <w:noProof/>
        </w:rPr>
      </w:r>
      <w:r>
        <w:rPr>
          <w:noProof/>
        </w:rPr>
        <w:fldChar w:fldCharType="separate"/>
      </w:r>
      <w:r>
        <w:rPr>
          <w:noProof/>
        </w:rPr>
        <w:t>12</w:t>
      </w:r>
      <w:r>
        <w:rPr>
          <w:noProof/>
        </w:rPr>
        <w:fldChar w:fldCharType="end"/>
      </w:r>
    </w:p>
    <w:p w14:paraId="24A6D894" w14:textId="0DDCB321" w:rsidR="005F3B41" w:rsidRDefault="005F3B41">
      <w:pPr>
        <w:pStyle w:val="TOC2"/>
        <w:rPr>
          <w:rFonts w:eastAsiaTheme="minorEastAsia"/>
          <w:noProof/>
          <w:sz w:val="22"/>
          <w:szCs w:val="22"/>
        </w:rPr>
      </w:pPr>
      <w:r>
        <w:rPr>
          <w:noProof/>
        </w:rPr>
        <w:t>8.</w:t>
      </w:r>
      <w:r>
        <w:rPr>
          <w:rFonts w:eastAsiaTheme="minorEastAsia"/>
          <w:noProof/>
          <w:sz w:val="22"/>
          <w:szCs w:val="22"/>
        </w:rPr>
        <w:tab/>
      </w:r>
      <w:r>
        <w:rPr>
          <w:noProof/>
        </w:rPr>
        <w:t>Unqualified Teachers</w:t>
      </w:r>
      <w:r>
        <w:rPr>
          <w:noProof/>
        </w:rPr>
        <w:tab/>
      </w:r>
      <w:r>
        <w:rPr>
          <w:noProof/>
        </w:rPr>
        <w:fldChar w:fldCharType="begin"/>
      </w:r>
      <w:r>
        <w:rPr>
          <w:noProof/>
        </w:rPr>
        <w:instrText xml:space="preserve"> PAGEREF _Toc112840967 \h </w:instrText>
      </w:r>
      <w:r>
        <w:rPr>
          <w:noProof/>
        </w:rPr>
      </w:r>
      <w:r>
        <w:rPr>
          <w:noProof/>
        </w:rPr>
        <w:fldChar w:fldCharType="separate"/>
      </w:r>
      <w:r>
        <w:rPr>
          <w:noProof/>
        </w:rPr>
        <w:t>12</w:t>
      </w:r>
      <w:r>
        <w:rPr>
          <w:noProof/>
        </w:rPr>
        <w:fldChar w:fldCharType="end"/>
      </w:r>
    </w:p>
    <w:p w14:paraId="2FCF63A8" w14:textId="6551D26C" w:rsidR="005F3B41" w:rsidRDefault="005F3B41">
      <w:pPr>
        <w:pStyle w:val="TOC2"/>
        <w:rPr>
          <w:rFonts w:eastAsiaTheme="minorEastAsia"/>
          <w:noProof/>
          <w:sz w:val="22"/>
          <w:szCs w:val="22"/>
        </w:rPr>
      </w:pPr>
      <w:r>
        <w:rPr>
          <w:noProof/>
        </w:rPr>
        <w:t>9.</w:t>
      </w:r>
      <w:r>
        <w:rPr>
          <w:rFonts w:eastAsiaTheme="minorEastAsia"/>
          <w:noProof/>
          <w:sz w:val="22"/>
          <w:szCs w:val="22"/>
        </w:rPr>
        <w:tab/>
      </w:r>
      <w:r>
        <w:rPr>
          <w:noProof/>
        </w:rPr>
        <w:t>Salaries of Support Staff</w:t>
      </w:r>
      <w:r>
        <w:rPr>
          <w:noProof/>
        </w:rPr>
        <w:tab/>
      </w:r>
      <w:r>
        <w:rPr>
          <w:noProof/>
        </w:rPr>
        <w:fldChar w:fldCharType="begin"/>
      </w:r>
      <w:r>
        <w:rPr>
          <w:noProof/>
        </w:rPr>
        <w:instrText xml:space="preserve"> PAGEREF _Toc112840968 \h </w:instrText>
      </w:r>
      <w:r>
        <w:rPr>
          <w:noProof/>
        </w:rPr>
      </w:r>
      <w:r>
        <w:rPr>
          <w:noProof/>
        </w:rPr>
        <w:fldChar w:fldCharType="separate"/>
      </w:r>
      <w:r>
        <w:rPr>
          <w:noProof/>
        </w:rPr>
        <w:t>13</w:t>
      </w:r>
      <w:r>
        <w:rPr>
          <w:noProof/>
        </w:rPr>
        <w:fldChar w:fldCharType="end"/>
      </w:r>
    </w:p>
    <w:p w14:paraId="422EFF38" w14:textId="3F60EE4E" w:rsidR="005F3B41" w:rsidRDefault="005F3B41">
      <w:pPr>
        <w:pStyle w:val="TOC2"/>
        <w:rPr>
          <w:rFonts w:eastAsiaTheme="minorEastAsia"/>
          <w:noProof/>
          <w:sz w:val="22"/>
          <w:szCs w:val="22"/>
        </w:rPr>
      </w:pPr>
      <w:r>
        <w:rPr>
          <w:noProof/>
        </w:rPr>
        <w:t>10.</w:t>
      </w:r>
      <w:r>
        <w:rPr>
          <w:rFonts w:eastAsiaTheme="minorEastAsia"/>
          <w:noProof/>
          <w:sz w:val="22"/>
          <w:szCs w:val="22"/>
        </w:rPr>
        <w:tab/>
      </w:r>
      <w:r>
        <w:rPr>
          <w:noProof/>
        </w:rPr>
        <w:t>Apprentices</w:t>
      </w:r>
      <w:r>
        <w:rPr>
          <w:noProof/>
        </w:rPr>
        <w:tab/>
      </w:r>
      <w:r>
        <w:rPr>
          <w:noProof/>
        </w:rPr>
        <w:fldChar w:fldCharType="begin"/>
      </w:r>
      <w:r>
        <w:rPr>
          <w:noProof/>
        </w:rPr>
        <w:instrText xml:space="preserve"> PAGEREF _Toc112840969 \h </w:instrText>
      </w:r>
      <w:r>
        <w:rPr>
          <w:noProof/>
        </w:rPr>
      </w:r>
      <w:r>
        <w:rPr>
          <w:noProof/>
        </w:rPr>
        <w:fldChar w:fldCharType="separate"/>
      </w:r>
      <w:r>
        <w:rPr>
          <w:noProof/>
        </w:rPr>
        <w:t>14</w:t>
      </w:r>
      <w:r>
        <w:rPr>
          <w:noProof/>
        </w:rPr>
        <w:fldChar w:fldCharType="end"/>
      </w:r>
    </w:p>
    <w:p w14:paraId="2001E35C" w14:textId="347A16A7" w:rsidR="005F3B41" w:rsidRDefault="005F3B41">
      <w:pPr>
        <w:pStyle w:val="TOC2"/>
        <w:rPr>
          <w:rFonts w:eastAsiaTheme="minorEastAsia"/>
          <w:noProof/>
          <w:sz w:val="22"/>
          <w:szCs w:val="22"/>
        </w:rPr>
      </w:pPr>
      <w:r>
        <w:rPr>
          <w:noProof/>
        </w:rPr>
        <w:t>11.</w:t>
      </w:r>
      <w:r>
        <w:rPr>
          <w:rFonts w:eastAsiaTheme="minorEastAsia"/>
          <w:noProof/>
          <w:sz w:val="22"/>
          <w:szCs w:val="22"/>
        </w:rPr>
        <w:tab/>
      </w:r>
      <w:r>
        <w:rPr>
          <w:noProof/>
        </w:rPr>
        <w:t>Salary Sacrifice Scheme</w:t>
      </w:r>
      <w:r>
        <w:rPr>
          <w:noProof/>
        </w:rPr>
        <w:tab/>
      </w:r>
      <w:r>
        <w:rPr>
          <w:noProof/>
        </w:rPr>
        <w:fldChar w:fldCharType="begin"/>
      </w:r>
      <w:r>
        <w:rPr>
          <w:noProof/>
        </w:rPr>
        <w:instrText xml:space="preserve"> PAGEREF _Toc112840970 \h </w:instrText>
      </w:r>
      <w:r>
        <w:rPr>
          <w:noProof/>
        </w:rPr>
      </w:r>
      <w:r>
        <w:rPr>
          <w:noProof/>
        </w:rPr>
        <w:fldChar w:fldCharType="separate"/>
      </w:r>
      <w:r>
        <w:rPr>
          <w:noProof/>
        </w:rPr>
        <w:t>14</w:t>
      </w:r>
      <w:r>
        <w:rPr>
          <w:noProof/>
        </w:rPr>
        <w:fldChar w:fldCharType="end"/>
      </w:r>
    </w:p>
    <w:p w14:paraId="037BF600" w14:textId="484364EE" w:rsidR="005F3B41" w:rsidRDefault="005F3B41">
      <w:pPr>
        <w:pStyle w:val="TOC2"/>
        <w:rPr>
          <w:rFonts w:eastAsiaTheme="minorEastAsia"/>
          <w:noProof/>
          <w:sz w:val="22"/>
          <w:szCs w:val="22"/>
        </w:rPr>
      </w:pPr>
      <w:r>
        <w:rPr>
          <w:noProof/>
        </w:rPr>
        <w:t>12.</w:t>
      </w:r>
      <w:r>
        <w:rPr>
          <w:rFonts w:eastAsiaTheme="minorEastAsia"/>
          <w:noProof/>
          <w:sz w:val="22"/>
          <w:szCs w:val="22"/>
        </w:rPr>
        <w:tab/>
      </w:r>
      <w:r>
        <w:rPr>
          <w:noProof/>
        </w:rPr>
        <w:t>Review of the Policy</w:t>
      </w:r>
      <w:r>
        <w:rPr>
          <w:noProof/>
        </w:rPr>
        <w:tab/>
      </w:r>
      <w:r>
        <w:rPr>
          <w:noProof/>
        </w:rPr>
        <w:fldChar w:fldCharType="begin"/>
      </w:r>
      <w:r>
        <w:rPr>
          <w:noProof/>
        </w:rPr>
        <w:instrText xml:space="preserve"> PAGEREF _Toc112840971 \h </w:instrText>
      </w:r>
      <w:r>
        <w:rPr>
          <w:noProof/>
        </w:rPr>
      </w:r>
      <w:r>
        <w:rPr>
          <w:noProof/>
        </w:rPr>
        <w:fldChar w:fldCharType="separate"/>
      </w:r>
      <w:r>
        <w:rPr>
          <w:noProof/>
        </w:rPr>
        <w:t>14</w:t>
      </w:r>
      <w:r>
        <w:rPr>
          <w:noProof/>
        </w:rPr>
        <w:fldChar w:fldCharType="end"/>
      </w:r>
    </w:p>
    <w:p w14:paraId="45990C9B" w14:textId="11100F49" w:rsidR="005F3B41" w:rsidRDefault="005F3B41">
      <w:pPr>
        <w:pStyle w:val="TOC1"/>
        <w:rPr>
          <w:rFonts w:eastAsiaTheme="minorEastAsia"/>
          <w:noProof/>
          <w:sz w:val="22"/>
          <w:szCs w:val="22"/>
        </w:rPr>
      </w:pPr>
      <w:r>
        <w:rPr>
          <w:noProof/>
        </w:rPr>
        <w:t>Annex A: Procedure for a Review of a Salary Determination by the Review Committee of the Pay Body</w:t>
      </w:r>
      <w:r>
        <w:rPr>
          <w:noProof/>
        </w:rPr>
        <w:tab/>
      </w:r>
      <w:r>
        <w:rPr>
          <w:noProof/>
        </w:rPr>
        <w:fldChar w:fldCharType="begin"/>
      </w:r>
      <w:r>
        <w:rPr>
          <w:noProof/>
        </w:rPr>
        <w:instrText xml:space="preserve"> PAGEREF _Toc112840972 \h </w:instrText>
      </w:r>
      <w:r>
        <w:rPr>
          <w:noProof/>
        </w:rPr>
      </w:r>
      <w:r>
        <w:rPr>
          <w:noProof/>
        </w:rPr>
        <w:fldChar w:fldCharType="separate"/>
      </w:r>
      <w:r>
        <w:rPr>
          <w:noProof/>
        </w:rPr>
        <w:t>15</w:t>
      </w:r>
      <w:r>
        <w:rPr>
          <w:noProof/>
        </w:rPr>
        <w:fldChar w:fldCharType="end"/>
      </w:r>
    </w:p>
    <w:p w14:paraId="1B856F67" w14:textId="44D0B1D1" w:rsidR="005F3B41" w:rsidRDefault="005F3B41">
      <w:pPr>
        <w:pStyle w:val="TOC2"/>
        <w:rPr>
          <w:rFonts w:eastAsiaTheme="minorEastAsia"/>
          <w:noProof/>
          <w:sz w:val="22"/>
          <w:szCs w:val="22"/>
        </w:rPr>
      </w:pPr>
      <w:r>
        <w:rPr>
          <w:noProof/>
        </w:rPr>
        <w:t>1.</w:t>
      </w:r>
      <w:r>
        <w:rPr>
          <w:rFonts w:eastAsiaTheme="minorEastAsia"/>
          <w:noProof/>
          <w:sz w:val="22"/>
          <w:szCs w:val="22"/>
        </w:rPr>
        <w:tab/>
      </w:r>
      <w:r>
        <w:rPr>
          <w:noProof/>
        </w:rPr>
        <w:t>Case for the Employee</w:t>
      </w:r>
      <w:r>
        <w:rPr>
          <w:noProof/>
        </w:rPr>
        <w:tab/>
      </w:r>
      <w:r>
        <w:rPr>
          <w:noProof/>
        </w:rPr>
        <w:fldChar w:fldCharType="begin"/>
      </w:r>
      <w:r>
        <w:rPr>
          <w:noProof/>
        </w:rPr>
        <w:instrText xml:space="preserve"> PAGEREF _Toc112840973 \h </w:instrText>
      </w:r>
      <w:r>
        <w:rPr>
          <w:noProof/>
        </w:rPr>
      </w:r>
      <w:r>
        <w:rPr>
          <w:noProof/>
        </w:rPr>
        <w:fldChar w:fldCharType="separate"/>
      </w:r>
      <w:r>
        <w:rPr>
          <w:noProof/>
        </w:rPr>
        <w:t>15</w:t>
      </w:r>
      <w:r>
        <w:rPr>
          <w:noProof/>
        </w:rPr>
        <w:fldChar w:fldCharType="end"/>
      </w:r>
    </w:p>
    <w:p w14:paraId="690F74C5" w14:textId="4F6F884F" w:rsidR="005F3B41" w:rsidRDefault="005F3B41">
      <w:pPr>
        <w:pStyle w:val="TOC2"/>
        <w:rPr>
          <w:rFonts w:eastAsiaTheme="minorEastAsia"/>
          <w:noProof/>
          <w:sz w:val="22"/>
          <w:szCs w:val="22"/>
        </w:rPr>
      </w:pPr>
      <w:r>
        <w:rPr>
          <w:noProof/>
        </w:rPr>
        <w:t>2.</w:t>
      </w:r>
      <w:r>
        <w:rPr>
          <w:rFonts w:eastAsiaTheme="minorEastAsia"/>
          <w:noProof/>
          <w:sz w:val="22"/>
          <w:szCs w:val="22"/>
        </w:rPr>
        <w:tab/>
      </w:r>
      <w:r>
        <w:rPr>
          <w:noProof/>
        </w:rPr>
        <w:t>The Chair of the Review Committee:</w:t>
      </w:r>
      <w:r>
        <w:rPr>
          <w:noProof/>
        </w:rPr>
        <w:tab/>
      </w:r>
      <w:r>
        <w:rPr>
          <w:noProof/>
        </w:rPr>
        <w:fldChar w:fldCharType="begin"/>
      </w:r>
      <w:r>
        <w:rPr>
          <w:noProof/>
        </w:rPr>
        <w:instrText xml:space="preserve"> PAGEREF _Toc112840974 \h </w:instrText>
      </w:r>
      <w:r>
        <w:rPr>
          <w:noProof/>
        </w:rPr>
      </w:r>
      <w:r>
        <w:rPr>
          <w:noProof/>
        </w:rPr>
        <w:fldChar w:fldCharType="separate"/>
      </w:r>
      <w:r>
        <w:rPr>
          <w:noProof/>
        </w:rPr>
        <w:t>15</w:t>
      </w:r>
      <w:r>
        <w:rPr>
          <w:noProof/>
        </w:rPr>
        <w:fldChar w:fldCharType="end"/>
      </w:r>
    </w:p>
    <w:p w14:paraId="10FF85CE" w14:textId="323DA9EA" w:rsidR="005F3B41" w:rsidRDefault="005F3B41">
      <w:pPr>
        <w:pStyle w:val="TOC2"/>
        <w:rPr>
          <w:rFonts w:eastAsiaTheme="minorEastAsia"/>
          <w:noProof/>
          <w:sz w:val="22"/>
          <w:szCs w:val="22"/>
        </w:rPr>
      </w:pPr>
      <w:r>
        <w:rPr>
          <w:noProof/>
        </w:rPr>
        <w:t>3.</w:t>
      </w:r>
      <w:r>
        <w:rPr>
          <w:rFonts w:eastAsiaTheme="minorEastAsia"/>
          <w:noProof/>
          <w:sz w:val="22"/>
          <w:szCs w:val="22"/>
        </w:rPr>
        <w:tab/>
      </w:r>
      <w:r>
        <w:rPr>
          <w:noProof/>
        </w:rPr>
        <w:t>Summing Up and Withdrawal</w:t>
      </w:r>
      <w:r>
        <w:rPr>
          <w:noProof/>
        </w:rPr>
        <w:tab/>
      </w:r>
      <w:r>
        <w:rPr>
          <w:noProof/>
        </w:rPr>
        <w:fldChar w:fldCharType="begin"/>
      </w:r>
      <w:r>
        <w:rPr>
          <w:noProof/>
        </w:rPr>
        <w:instrText xml:space="preserve"> PAGEREF _Toc112840975 \h </w:instrText>
      </w:r>
      <w:r>
        <w:rPr>
          <w:noProof/>
        </w:rPr>
      </w:r>
      <w:r>
        <w:rPr>
          <w:noProof/>
        </w:rPr>
        <w:fldChar w:fldCharType="separate"/>
      </w:r>
      <w:r>
        <w:rPr>
          <w:noProof/>
        </w:rPr>
        <w:t>15</w:t>
      </w:r>
      <w:r>
        <w:rPr>
          <w:noProof/>
        </w:rPr>
        <w:fldChar w:fldCharType="end"/>
      </w:r>
    </w:p>
    <w:p w14:paraId="35BCFA51" w14:textId="09D827A5" w:rsidR="005F3B41" w:rsidRDefault="005F3B41">
      <w:pPr>
        <w:pStyle w:val="TOC2"/>
        <w:rPr>
          <w:rFonts w:eastAsiaTheme="minorEastAsia"/>
          <w:noProof/>
          <w:sz w:val="22"/>
          <w:szCs w:val="22"/>
        </w:rPr>
      </w:pPr>
      <w:r>
        <w:rPr>
          <w:noProof/>
        </w:rPr>
        <w:t>4.</w:t>
      </w:r>
      <w:r>
        <w:rPr>
          <w:rFonts w:eastAsiaTheme="minorEastAsia"/>
          <w:noProof/>
          <w:sz w:val="22"/>
          <w:szCs w:val="22"/>
        </w:rPr>
        <w:tab/>
      </w:r>
      <w:r>
        <w:rPr>
          <w:noProof/>
        </w:rPr>
        <w:t>Review Committee Decision</w:t>
      </w:r>
      <w:r>
        <w:rPr>
          <w:noProof/>
        </w:rPr>
        <w:tab/>
      </w:r>
      <w:r>
        <w:rPr>
          <w:noProof/>
        </w:rPr>
        <w:fldChar w:fldCharType="begin"/>
      </w:r>
      <w:r>
        <w:rPr>
          <w:noProof/>
        </w:rPr>
        <w:instrText xml:space="preserve"> PAGEREF _Toc112840976 \h </w:instrText>
      </w:r>
      <w:r>
        <w:rPr>
          <w:noProof/>
        </w:rPr>
      </w:r>
      <w:r>
        <w:rPr>
          <w:noProof/>
        </w:rPr>
        <w:fldChar w:fldCharType="separate"/>
      </w:r>
      <w:r>
        <w:rPr>
          <w:noProof/>
        </w:rPr>
        <w:t>15</w:t>
      </w:r>
      <w:r>
        <w:rPr>
          <w:noProof/>
        </w:rPr>
        <w:fldChar w:fldCharType="end"/>
      </w:r>
    </w:p>
    <w:p w14:paraId="2DDBBE08" w14:textId="20816539" w:rsidR="005F3B41" w:rsidRDefault="005F3B41">
      <w:pPr>
        <w:pStyle w:val="TOC2"/>
        <w:rPr>
          <w:rFonts w:eastAsiaTheme="minorEastAsia"/>
          <w:noProof/>
          <w:sz w:val="22"/>
          <w:szCs w:val="22"/>
        </w:rPr>
      </w:pPr>
      <w:r>
        <w:rPr>
          <w:noProof/>
        </w:rPr>
        <w:t>Notes:</w:t>
      </w:r>
      <w:r>
        <w:rPr>
          <w:noProof/>
        </w:rPr>
        <w:tab/>
      </w:r>
      <w:r>
        <w:rPr>
          <w:noProof/>
        </w:rPr>
        <w:fldChar w:fldCharType="begin"/>
      </w:r>
      <w:r>
        <w:rPr>
          <w:noProof/>
        </w:rPr>
        <w:instrText xml:space="preserve"> PAGEREF _Toc112840977 \h </w:instrText>
      </w:r>
      <w:r>
        <w:rPr>
          <w:noProof/>
        </w:rPr>
      </w:r>
      <w:r>
        <w:rPr>
          <w:noProof/>
        </w:rPr>
        <w:fldChar w:fldCharType="separate"/>
      </w:r>
      <w:r>
        <w:rPr>
          <w:noProof/>
        </w:rPr>
        <w:t>16</w:t>
      </w:r>
      <w:r>
        <w:rPr>
          <w:noProof/>
        </w:rPr>
        <w:fldChar w:fldCharType="end"/>
      </w:r>
    </w:p>
    <w:p w14:paraId="6216131E" w14:textId="2DEEDD2A" w:rsidR="005F3B41" w:rsidRDefault="005F3B41">
      <w:pPr>
        <w:pStyle w:val="TOC1"/>
        <w:rPr>
          <w:rFonts w:eastAsiaTheme="minorEastAsia"/>
          <w:noProof/>
          <w:sz w:val="22"/>
          <w:szCs w:val="22"/>
        </w:rPr>
      </w:pPr>
      <w:r>
        <w:rPr>
          <w:noProof/>
        </w:rPr>
        <w:t>Annexe B: Procedure for an Appeal against a Salary Decision of the Review Committee to the Review Appeal Committee of the Pay Body</w:t>
      </w:r>
      <w:r>
        <w:rPr>
          <w:noProof/>
        </w:rPr>
        <w:tab/>
      </w:r>
      <w:r>
        <w:rPr>
          <w:noProof/>
        </w:rPr>
        <w:fldChar w:fldCharType="begin"/>
      </w:r>
      <w:r>
        <w:rPr>
          <w:noProof/>
        </w:rPr>
        <w:instrText xml:space="preserve"> PAGEREF _Toc112840978 \h </w:instrText>
      </w:r>
      <w:r>
        <w:rPr>
          <w:noProof/>
        </w:rPr>
      </w:r>
      <w:r>
        <w:rPr>
          <w:noProof/>
        </w:rPr>
        <w:fldChar w:fldCharType="separate"/>
      </w:r>
      <w:r>
        <w:rPr>
          <w:noProof/>
        </w:rPr>
        <w:t>17</w:t>
      </w:r>
      <w:r>
        <w:rPr>
          <w:noProof/>
        </w:rPr>
        <w:fldChar w:fldCharType="end"/>
      </w:r>
    </w:p>
    <w:p w14:paraId="03E85A6A" w14:textId="342F1552" w:rsidR="005F3B41" w:rsidRDefault="005F3B41">
      <w:pPr>
        <w:pStyle w:val="TOC2"/>
        <w:rPr>
          <w:rFonts w:eastAsiaTheme="minorEastAsia"/>
          <w:noProof/>
          <w:sz w:val="22"/>
          <w:szCs w:val="22"/>
        </w:rPr>
      </w:pPr>
      <w:r>
        <w:rPr>
          <w:noProof/>
        </w:rPr>
        <w:t>1.</w:t>
      </w:r>
      <w:r>
        <w:rPr>
          <w:rFonts w:eastAsiaTheme="minorEastAsia"/>
          <w:noProof/>
          <w:sz w:val="22"/>
          <w:szCs w:val="22"/>
        </w:rPr>
        <w:tab/>
      </w:r>
      <w:r>
        <w:rPr>
          <w:noProof/>
        </w:rPr>
        <w:t>The Appeal of the Employee</w:t>
      </w:r>
      <w:r>
        <w:rPr>
          <w:noProof/>
        </w:rPr>
        <w:tab/>
      </w:r>
      <w:r>
        <w:rPr>
          <w:noProof/>
        </w:rPr>
        <w:fldChar w:fldCharType="begin"/>
      </w:r>
      <w:r>
        <w:rPr>
          <w:noProof/>
        </w:rPr>
        <w:instrText xml:space="preserve"> PAGEREF _Toc112840979 \h </w:instrText>
      </w:r>
      <w:r>
        <w:rPr>
          <w:noProof/>
        </w:rPr>
      </w:r>
      <w:r>
        <w:rPr>
          <w:noProof/>
        </w:rPr>
        <w:fldChar w:fldCharType="separate"/>
      </w:r>
      <w:r>
        <w:rPr>
          <w:noProof/>
        </w:rPr>
        <w:t>17</w:t>
      </w:r>
      <w:r>
        <w:rPr>
          <w:noProof/>
        </w:rPr>
        <w:fldChar w:fldCharType="end"/>
      </w:r>
    </w:p>
    <w:p w14:paraId="03E1594C" w14:textId="21F73061" w:rsidR="005F3B41" w:rsidRDefault="005F3B41">
      <w:pPr>
        <w:pStyle w:val="TOC2"/>
        <w:rPr>
          <w:rFonts w:eastAsiaTheme="minorEastAsia"/>
          <w:noProof/>
          <w:sz w:val="22"/>
          <w:szCs w:val="22"/>
        </w:rPr>
      </w:pPr>
      <w:r>
        <w:rPr>
          <w:noProof/>
        </w:rPr>
        <w:t>2.</w:t>
      </w:r>
      <w:r>
        <w:rPr>
          <w:rFonts w:eastAsiaTheme="minorEastAsia"/>
          <w:noProof/>
          <w:sz w:val="22"/>
          <w:szCs w:val="22"/>
        </w:rPr>
        <w:tab/>
      </w:r>
      <w:r>
        <w:rPr>
          <w:noProof/>
        </w:rPr>
        <w:t>The Response of the Review Committee</w:t>
      </w:r>
      <w:r>
        <w:rPr>
          <w:noProof/>
        </w:rPr>
        <w:tab/>
      </w:r>
      <w:r>
        <w:rPr>
          <w:noProof/>
        </w:rPr>
        <w:fldChar w:fldCharType="begin"/>
      </w:r>
      <w:r>
        <w:rPr>
          <w:noProof/>
        </w:rPr>
        <w:instrText xml:space="preserve"> PAGEREF _Toc112840980 \h </w:instrText>
      </w:r>
      <w:r>
        <w:rPr>
          <w:noProof/>
        </w:rPr>
      </w:r>
      <w:r>
        <w:rPr>
          <w:noProof/>
        </w:rPr>
        <w:fldChar w:fldCharType="separate"/>
      </w:r>
      <w:r>
        <w:rPr>
          <w:noProof/>
        </w:rPr>
        <w:t>17</w:t>
      </w:r>
      <w:r>
        <w:rPr>
          <w:noProof/>
        </w:rPr>
        <w:fldChar w:fldCharType="end"/>
      </w:r>
    </w:p>
    <w:p w14:paraId="772B6257" w14:textId="5753E2FA" w:rsidR="005F3B41" w:rsidRDefault="005F3B41">
      <w:pPr>
        <w:pStyle w:val="TOC2"/>
        <w:rPr>
          <w:rFonts w:eastAsiaTheme="minorEastAsia"/>
          <w:noProof/>
          <w:sz w:val="22"/>
          <w:szCs w:val="22"/>
        </w:rPr>
      </w:pPr>
      <w:r>
        <w:rPr>
          <w:noProof/>
        </w:rPr>
        <w:t>3.</w:t>
      </w:r>
      <w:r>
        <w:rPr>
          <w:rFonts w:eastAsiaTheme="minorEastAsia"/>
          <w:noProof/>
          <w:sz w:val="22"/>
          <w:szCs w:val="22"/>
        </w:rPr>
        <w:tab/>
      </w:r>
      <w:r>
        <w:rPr>
          <w:noProof/>
        </w:rPr>
        <w:t>Summing Up and Withdrawal</w:t>
      </w:r>
      <w:r>
        <w:rPr>
          <w:noProof/>
        </w:rPr>
        <w:tab/>
      </w:r>
      <w:r>
        <w:rPr>
          <w:noProof/>
        </w:rPr>
        <w:fldChar w:fldCharType="begin"/>
      </w:r>
      <w:r>
        <w:rPr>
          <w:noProof/>
        </w:rPr>
        <w:instrText xml:space="preserve"> PAGEREF _Toc112840981 \h </w:instrText>
      </w:r>
      <w:r>
        <w:rPr>
          <w:noProof/>
        </w:rPr>
      </w:r>
      <w:r>
        <w:rPr>
          <w:noProof/>
        </w:rPr>
        <w:fldChar w:fldCharType="separate"/>
      </w:r>
      <w:r>
        <w:rPr>
          <w:noProof/>
        </w:rPr>
        <w:t>17</w:t>
      </w:r>
      <w:r>
        <w:rPr>
          <w:noProof/>
        </w:rPr>
        <w:fldChar w:fldCharType="end"/>
      </w:r>
    </w:p>
    <w:p w14:paraId="5668AA7A" w14:textId="1C7DD8A4" w:rsidR="005F3B41" w:rsidRDefault="005F3B41">
      <w:pPr>
        <w:pStyle w:val="TOC2"/>
        <w:rPr>
          <w:rFonts w:eastAsiaTheme="minorEastAsia"/>
          <w:noProof/>
          <w:sz w:val="22"/>
          <w:szCs w:val="22"/>
        </w:rPr>
      </w:pPr>
      <w:r>
        <w:rPr>
          <w:noProof/>
        </w:rPr>
        <w:t>4.</w:t>
      </w:r>
      <w:r>
        <w:rPr>
          <w:rFonts w:eastAsiaTheme="minorEastAsia"/>
          <w:noProof/>
          <w:sz w:val="22"/>
          <w:szCs w:val="22"/>
        </w:rPr>
        <w:tab/>
      </w:r>
      <w:r>
        <w:rPr>
          <w:noProof/>
        </w:rPr>
        <w:t>Review Appeal Committee Decision</w:t>
      </w:r>
      <w:r>
        <w:rPr>
          <w:noProof/>
        </w:rPr>
        <w:tab/>
      </w:r>
      <w:r>
        <w:rPr>
          <w:noProof/>
        </w:rPr>
        <w:fldChar w:fldCharType="begin"/>
      </w:r>
      <w:r>
        <w:rPr>
          <w:noProof/>
        </w:rPr>
        <w:instrText xml:space="preserve"> PAGEREF _Toc112840982 \h </w:instrText>
      </w:r>
      <w:r>
        <w:rPr>
          <w:noProof/>
        </w:rPr>
      </w:r>
      <w:r>
        <w:rPr>
          <w:noProof/>
        </w:rPr>
        <w:fldChar w:fldCharType="separate"/>
      </w:r>
      <w:r>
        <w:rPr>
          <w:noProof/>
        </w:rPr>
        <w:t>18</w:t>
      </w:r>
      <w:r>
        <w:rPr>
          <w:noProof/>
        </w:rPr>
        <w:fldChar w:fldCharType="end"/>
      </w:r>
    </w:p>
    <w:p w14:paraId="0860E25D" w14:textId="67802024" w:rsidR="005F3B41" w:rsidRDefault="005F3B41">
      <w:pPr>
        <w:pStyle w:val="TOC2"/>
        <w:rPr>
          <w:rFonts w:eastAsiaTheme="minorEastAsia"/>
          <w:noProof/>
          <w:sz w:val="22"/>
          <w:szCs w:val="22"/>
        </w:rPr>
      </w:pPr>
      <w:r>
        <w:rPr>
          <w:noProof/>
        </w:rPr>
        <w:t>Notes:</w:t>
      </w:r>
      <w:r>
        <w:rPr>
          <w:noProof/>
        </w:rPr>
        <w:tab/>
      </w:r>
      <w:r>
        <w:rPr>
          <w:noProof/>
        </w:rPr>
        <w:fldChar w:fldCharType="begin"/>
      </w:r>
      <w:r>
        <w:rPr>
          <w:noProof/>
        </w:rPr>
        <w:instrText xml:space="preserve"> PAGEREF _Toc112840983 \h </w:instrText>
      </w:r>
      <w:r>
        <w:rPr>
          <w:noProof/>
        </w:rPr>
      </w:r>
      <w:r>
        <w:rPr>
          <w:noProof/>
        </w:rPr>
        <w:fldChar w:fldCharType="separate"/>
      </w:r>
      <w:r>
        <w:rPr>
          <w:noProof/>
        </w:rPr>
        <w:t>18</w:t>
      </w:r>
      <w:r>
        <w:rPr>
          <w:noProof/>
        </w:rPr>
        <w:fldChar w:fldCharType="end"/>
      </w:r>
    </w:p>
    <w:p w14:paraId="07D8CDAD" w14:textId="4D276175" w:rsidR="005F3B41" w:rsidRDefault="005F3B41">
      <w:pPr>
        <w:pStyle w:val="TOC1"/>
        <w:rPr>
          <w:rFonts w:eastAsiaTheme="minorEastAsia"/>
          <w:noProof/>
          <w:sz w:val="22"/>
          <w:szCs w:val="22"/>
        </w:rPr>
      </w:pPr>
      <w:r>
        <w:rPr>
          <w:noProof/>
        </w:rPr>
        <w:t>Annexe C: Access to the Teacher’s Upper Pay Range</w:t>
      </w:r>
      <w:r>
        <w:rPr>
          <w:noProof/>
        </w:rPr>
        <w:tab/>
      </w:r>
      <w:r>
        <w:rPr>
          <w:noProof/>
        </w:rPr>
        <w:fldChar w:fldCharType="begin"/>
      </w:r>
      <w:r>
        <w:rPr>
          <w:noProof/>
        </w:rPr>
        <w:instrText xml:space="preserve"> PAGEREF _Toc112840984 \h </w:instrText>
      </w:r>
      <w:r>
        <w:rPr>
          <w:noProof/>
        </w:rPr>
      </w:r>
      <w:r>
        <w:rPr>
          <w:noProof/>
        </w:rPr>
        <w:fldChar w:fldCharType="separate"/>
      </w:r>
      <w:r>
        <w:rPr>
          <w:noProof/>
        </w:rPr>
        <w:t>19</w:t>
      </w:r>
      <w:r>
        <w:rPr>
          <w:noProof/>
        </w:rPr>
        <w:fldChar w:fldCharType="end"/>
      </w:r>
    </w:p>
    <w:p w14:paraId="235708B1" w14:textId="12C57F4F" w:rsidR="005F3B41" w:rsidRDefault="005F3B41">
      <w:pPr>
        <w:pStyle w:val="TOC1"/>
        <w:rPr>
          <w:rFonts w:eastAsiaTheme="minorEastAsia"/>
          <w:noProof/>
          <w:sz w:val="22"/>
          <w:szCs w:val="22"/>
        </w:rPr>
      </w:pPr>
      <w:r>
        <w:rPr>
          <w:noProof/>
        </w:rPr>
        <w:t>Annexe D: Teachers: Recruitment and Retention Allowances or Benefits</w:t>
      </w:r>
      <w:r>
        <w:rPr>
          <w:noProof/>
        </w:rPr>
        <w:tab/>
      </w:r>
      <w:r>
        <w:rPr>
          <w:noProof/>
        </w:rPr>
        <w:fldChar w:fldCharType="begin"/>
      </w:r>
      <w:r>
        <w:rPr>
          <w:noProof/>
        </w:rPr>
        <w:instrText xml:space="preserve"> PAGEREF _Toc112840985 \h </w:instrText>
      </w:r>
      <w:r>
        <w:rPr>
          <w:noProof/>
        </w:rPr>
      </w:r>
      <w:r>
        <w:rPr>
          <w:noProof/>
        </w:rPr>
        <w:fldChar w:fldCharType="separate"/>
      </w:r>
      <w:r>
        <w:rPr>
          <w:noProof/>
        </w:rPr>
        <w:t>20</w:t>
      </w:r>
      <w:r>
        <w:rPr>
          <w:noProof/>
        </w:rPr>
        <w:fldChar w:fldCharType="end"/>
      </w:r>
    </w:p>
    <w:p w14:paraId="5CF53388" w14:textId="4F2CA237" w:rsidR="005F3B41" w:rsidRDefault="005F3B41">
      <w:pPr>
        <w:pStyle w:val="TOC1"/>
        <w:rPr>
          <w:rFonts w:eastAsiaTheme="minorEastAsia"/>
          <w:noProof/>
          <w:sz w:val="22"/>
          <w:szCs w:val="22"/>
        </w:rPr>
      </w:pPr>
      <w:r>
        <w:rPr>
          <w:noProof/>
        </w:rPr>
        <w:t>Annexe E: The Salary Points and Progression on the Main, Upper and Unqualified Teacher Pay Ranges</w:t>
      </w:r>
      <w:r>
        <w:rPr>
          <w:noProof/>
        </w:rPr>
        <w:tab/>
      </w:r>
      <w:r>
        <w:rPr>
          <w:noProof/>
        </w:rPr>
        <w:fldChar w:fldCharType="begin"/>
      </w:r>
      <w:r>
        <w:rPr>
          <w:noProof/>
        </w:rPr>
        <w:instrText xml:space="preserve"> PAGEREF _Toc112840986 \h </w:instrText>
      </w:r>
      <w:r>
        <w:rPr>
          <w:noProof/>
        </w:rPr>
      </w:r>
      <w:r>
        <w:rPr>
          <w:noProof/>
        </w:rPr>
        <w:fldChar w:fldCharType="separate"/>
      </w:r>
      <w:r>
        <w:rPr>
          <w:noProof/>
        </w:rPr>
        <w:t>21</w:t>
      </w:r>
      <w:r>
        <w:rPr>
          <w:noProof/>
        </w:rPr>
        <w:fldChar w:fldCharType="end"/>
      </w:r>
    </w:p>
    <w:p w14:paraId="45C6E251" w14:textId="7DDF3BC9" w:rsidR="005F3B41" w:rsidRDefault="005F3B41">
      <w:pPr>
        <w:pStyle w:val="TOC2"/>
        <w:rPr>
          <w:rFonts w:eastAsiaTheme="minorEastAsia"/>
          <w:noProof/>
          <w:sz w:val="22"/>
          <w:szCs w:val="22"/>
        </w:rPr>
      </w:pPr>
      <w:r>
        <w:rPr>
          <w:noProof/>
        </w:rPr>
        <w:t>The Main Pay Range for 2022</w:t>
      </w:r>
      <w:r>
        <w:rPr>
          <w:noProof/>
        </w:rPr>
        <w:tab/>
      </w:r>
      <w:r>
        <w:rPr>
          <w:noProof/>
        </w:rPr>
        <w:fldChar w:fldCharType="begin"/>
      </w:r>
      <w:r>
        <w:rPr>
          <w:noProof/>
        </w:rPr>
        <w:instrText xml:space="preserve"> PAGEREF _Toc112840987 \h </w:instrText>
      </w:r>
      <w:r>
        <w:rPr>
          <w:noProof/>
        </w:rPr>
      </w:r>
      <w:r>
        <w:rPr>
          <w:noProof/>
        </w:rPr>
        <w:fldChar w:fldCharType="separate"/>
      </w:r>
      <w:r>
        <w:rPr>
          <w:noProof/>
        </w:rPr>
        <w:t>21</w:t>
      </w:r>
      <w:r>
        <w:rPr>
          <w:noProof/>
        </w:rPr>
        <w:fldChar w:fldCharType="end"/>
      </w:r>
    </w:p>
    <w:p w14:paraId="79E50534" w14:textId="2CC381FD" w:rsidR="005F3B41" w:rsidRDefault="005F3B41">
      <w:pPr>
        <w:pStyle w:val="TOC1"/>
        <w:rPr>
          <w:rFonts w:eastAsiaTheme="minorEastAsia"/>
          <w:noProof/>
          <w:sz w:val="22"/>
          <w:szCs w:val="22"/>
        </w:rPr>
      </w:pPr>
      <w:r>
        <w:rPr>
          <w:noProof/>
        </w:rPr>
        <w:t>Annexe F: Teachers: The Appointment of Leading Practitioners</w:t>
      </w:r>
      <w:r>
        <w:rPr>
          <w:noProof/>
        </w:rPr>
        <w:tab/>
      </w:r>
      <w:r>
        <w:rPr>
          <w:noProof/>
        </w:rPr>
        <w:fldChar w:fldCharType="begin"/>
      </w:r>
      <w:r>
        <w:rPr>
          <w:noProof/>
        </w:rPr>
        <w:instrText xml:space="preserve"> PAGEREF _Toc112840988 \h </w:instrText>
      </w:r>
      <w:r>
        <w:rPr>
          <w:noProof/>
        </w:rPr>
      </w:r>
      <w:r>
        <w:rPr>
          <w:noProof/>
        </w:rPr>
        <w:fldChar w:fldCharType="separate"/>
      </w:r>
      <w:r>
        <w:rPr>
          <w:noProof/>
        </w:rPr>
        <w:t>25</w:t>
      </w:r>
      <w:r>
        <w:rPr>
          <w:noProof/>
        </w:rPr>
        <w:fldChar w:fldCharType="end"/>
      </w:r>
    </w:p>
    <w:p w14:paraId="62059C8A" w14:textId="3FAE722C" w:rsidR="005F3B41" w:rsidRDefault="005F3B41">
      <w:pPr>
        <w:pStyle w:val="TOC1"/>
        <w:rPr>
          <w:rFonts w:eastAsiaTheme="minorEastAsia"/>
          <w:noProof/>
          <w:sz w:val="22"/>
          <w:szCs w:val="22"/>
        </w:rPr>
      </w:pPr>
      <w:r>
        <w:rPr>
          <w:noProof/>
        </w:rPr>
        <w:t>Annexe G: Salary Ranges and Arrangements for Teachers Paid on the Leadership Group Range</w:t>
      </w:r>
      <w:r>
        <w:rPr>
          <w:noProof/>
        </w:rPr>
        <w:tab/>
      </w:r>
      <w:r>
        <w:rPr>
          <w:noProof/>
        </w:rPr>
        <w:fldChar w:fldCharType="begin"/>
      </w:r>
      <w:r>
        <w:rPr>
          <w:noProof/>
        </w:rPr>
        <w:instrText xml:space="preserve"> PAGEREF _Toc112840989 \h </w:instrText>
      </w:r>
      <w:r>
        <w:rPr>
          <w:noProof/>
        </w:rPr>
      </w:r>
      <w:r>
        <w:rPr>
          <w:noProof/>
        </w:rPr>
        <w:fldChar w:fldCharType="separate"/>
      </w:r>
      <w:r>
        <w:rPr>
          <w:noProof/>
        </w:rPr>
        <w:t>26</w:t>
      </w:r>
      <w:r>
        <w:rPr>
          <w:noProof/>
        </w:rPr>
        <w:fldChar w:fldCharType="end"/>
      </w:r>
    </w:p>
    <w:p w14:paraId="0C5355B1" w14:textId="72847838" w:rsidR="005F3B41" w:rsidRDefault="005F3B41">
      <w:pPr>
        <w:pStyle w:val="TOC1"/>
        <w:rPr>
          <w:rFonts w:eastAsiaTheme="minorEastAsia"/>
          <w:noProof/>
          <w:sz w:val="22"/>
          <w:szCs w:val="22"/>
        </w:rPr>
      </w:pPr>
      <w:r>
        <w:rPr>
          <w:noProof/>
        </w:rPr>
        <w:t>Annexe H: Support Staff pay scales</w:t>
      </w:r>
      <w:r>
        <w:rPr>
          <w:noProof/>
        </w:rPr>
        <w:tab/>
      </w:r>
      <w:r>
        <w:rPr>
          <w:noProof/>
        </w:rPr>
        <w:fldChar w:fldCharType="begin"/>
      </w:r>
      <w:r>
        <w:rPr>
          <w:noProof/>
        </w:rPr>
        <w:instrText xml:space="preserve"> PAGEREF _Toc112840990 \h </w:instrText>
      </w:r>
      <w:r>
        <w:rPr>
          <w:noProof/>
        </w:rPr>
      </w:r>
      <w:r>
        <w:rPr>
          <w:noProof/>
        </w:rPr>
        <w:fldChar w:fldCharType="separate"/>
      </w:r>
      <w:r>
        <w:rPr>
          <w:noProof/>
        </w:rPr>
        <w:t>28</w:t>
      </w:r>
      <w:r>
        <w:rPr>
          <w:noProof/>
        </w:rPr>
        <w:fldChar w:fldCharType="end"/>
      </w:r>
    </w:p>
    <w:p w14:paraId="6E5C4558" w14:textId="77777777" w:rsidR="00C648F0" w:rsidRPr="00F60082" w:rsidRDefault="00CE1F04" w:rsidP="00CE1F04">
      <w:pPr>
        <w:pStyle w:val="Heading1"/>
      </w:pPr>
      <w:r w:rsidRPr="00F60082">
        <w:fldChar w:fldCharType="end"/>
      </w:r>
    </w:p>
    <w:p w14:paraId="64DD3867" w14:textId="77777777" w:rsidR="00A97D53" w:rsidRPr="00F60082" w:rsidRDefault="00A97D53" w:rsidP="0050560C">
      <w:pPr>
        <w:sectPr w:rsidR="00A97D53" w:rsidRPr="00F60082" w:rsidSect="00182B2F">
          <w:headerReference w:type="default" r:id="rId16"/>
          <w:footerReference w:type="even" r:id="rId17"/>
          <w:footerReference w:type="default" r:id="rId18"/>
          <w:pgSz w:w="11906" w:h="16838"/>
          <w:pgMar w:top="1440" w:right="1440" w:bottom="864" w:left="1440" w:header="864" w:footer="864" w:gutter="0"/>
          <w:pgNumType w:fmt="lowerRoman" w:start="1"/>
          <w:cols w:space="720"/>
        </w:sectPr>
      </w:pPr>
    </w:p>
    <w:p w14:paraId="15C9B5F1" w14:textId="6A6333A7" w:rsidR="00C85DDD" w:rsidRPr="00A637EC" w:rsidRDefault="00460350" w:rsidP="000B78EC">
      <w:pPr>
        <w:pStyle w:val="Heading1"/>
      </w:pPr>
      <w:bookmarkStart w:id="5" w:name="_Toc21087894"/>
      <w:bookmarkStart w:id="6" w:name="_Toc21097439"/>
      <w:bookmarkStart w:id="7" w:name="_Toc21097699"/>
      <w:bookmarkStart w:id="8" w:name="_Toc112840958"/>
      <w:r w:rsidRPr="00A637EC">
        <w:t xml:space="preserve">Pay Policy </w:t>
      </w:r>
      <w:bookmarkEnd w:id="5"/>
      <w:bookmarkEnd w:id="6"/>
      <w:bookmarkEnd w:id="7"/>
      <w:r w:rsidR="00692771" w:rsidRPr="00A637EC">
        <w:t>202</w:t>
      </w:r>
      <w:r w:rsidR="00372876">
        <w:t>2</w:t>
      </w:r>
      <w:bookmarkEnd w:id="8"/>
    </w:p>
    <w:p w14:paraId="76558EF4" w14:textId="77777777" w:rsidR="00460350" w:rsidRPr="00F60082" w:rsidRDefault="00460350" w:rsidP="000B78EC">
      <w:pPr>
        <w:pStyle w:val="Heading2"/>
      </w:pPr>
      <w:bookmarkStart w:id="9" w:name="_Toc492546236"/>
      <w:bookmarkStart w:id="10" w:name="_Toc21087895"/>
      <w:bookmarkStart w:id="11" w:name="_Toc21097440"/>
      <w:bookmarkStart w:id="12" w:name="_Toc21097700"/>
      <w:bookmarkStart w:id="13" w:name="_Toc112840959"/>
      <w:r w:rsidRPr="00C60351">
        <w:t>For the Guidance</w:t>
      </w:r>
      <w:r w:rsidR="00E222B7" w:rsidRPr="00F60082">
        <w:t xml:space="preserve"> of the Governing </w:t>
      </w:r>
      <w:r w:rsidR="00E222B7" w:rsidRPr="000B78EC">
        <w:t>Body</w:t>
      </w:r>
      <w:r w:rsidR="00E222B7" w:rsidRPr="00F60082">
        <w:t>, Academy</w:t>
      </w:r>
      <w:r w:rsidRPr="00F60082">
        <w:t xml:space="preserve"> or Trust</w:t>
      </w:r>
      <w:bookmarkEnd w:id="9"/>
      <w:bookmarkEnd w:id="10"/>
      <w:bookmarkEnd w:id="11"/>
      <w:bookmarkEnd w:id="12"/>
      <w:bookmarkEnd w:id="13"/>
    </w:p>
    <w:p w14:paraId="4B5A0D84" w14:textId="44C04F0F" w:rsidR="00E222B7" w:rsidRDefault="00E222B7" w:rsidP="008B2D68">
      <w:pPr>
        <w:pStyle w:val="Bracketsinsertwording"/>
      </w:pPr>
      <w:r w:rsidRPr="00F60082">
        <w:t>[This policy is suitable for Maintained S</w:t>
      </w:r>
      <w:r w:rsidR="00460350" w:rsidRPr="00F60082">
        <w:t xml:space="preserve">chools, where the School Teachers’ Pay and Conditions Document (STPCD) is a statutory document, </w:t>
      </w:r>
      <w:r w:rsidRPr="00F60082">
        <w:t>A</w:t>
      </w:r>
      <w:r w:rsidR="00460350" w:rsidRPr="00F60082">
        <w:t xml:space="preserve">cademies and </w:t>
      </w:r>
      <w:r w:rsidRPr="00F60082">
        <w:t>Trusts</w:t>
      </w:r>
      <w:r w:rsidR="00460350" w:rsidRPr="00F60082">
        <w:t xml:space="preserve"> that continue to adopt the STPCD for teachers and where the Green Book is adopted for support staff. </w:t>
      </w:r>
    </w:p>
    <w:p w14:paraId="20A5CCE4" w14:textId="77777777" w:rsidR="000B78EC" w:rsidRPr="00F60082" w:rsidRDefault="000B78EC" w:rsidP="008B2D68">
      <w:pPr>
        <w:pStyle w:val="Bracketsinsertwording"/>
      </w:pPr>
    </w:p>
    <w:p w14:paraId="58C569ED" w14:textId="13B20386" w:rsidR="00460350" w:rsidRDefault="00460350" w:rsidP="008B2D68">
      <w:pPr>
        <w:pStyle w:val="Bracketsinsertwording"/>
      </w:pPr>
      <w:r w:rsidRPr="00F60082">
        <w:t xml:space="preserve">The </w:t>
      </w:r>
      <w:r w:rsidR="00E222B7" w:rsidRPr="00F60082">
        <w:t>School/Trust</w:t>
      </w:r>
      <w:r w:rsidRPr="00F60082">
        <w:t xml:space="preserve"> is free to amend this mo</w:t>
      </w:r>
      <w:r w:rsidR="007C153A">
        <w:t xml:space="preserve">del policy and EPM will be pleased to advise on any amendments, whether this is </w:t>
      </w:r>
      <w:r w:rsidRPr="00F60082">
        <w:t>to ensure there is no contravention of the requirements of the current STPCD</w:t>
      </w:r>
      <w:r w:rsidR="007C153A">
        <w:t xml:space="preserve"> or to advise on the implications when a Trust is </w:t>
      </w:r>
      <w:r w:rsidR="007C153A" w:rsidRPr="007C153A">
        <w:t xml:space="preserve">considering not adhering </w:t>
      </w:r>
      <w:r w:rsidR="007C153A">
        <w:t xml:space="preserve">fully to </w:t>
      </w:r>
      <w:r w:rsidR="007C153A" w:rsidRPr="007C153A">
        <w:t xml:space="preserve">the </w:t>
      </w:r>
      <w:r w:rsidR="007C153A">
        <w:t>Document</w:t>
      </w:r>
      <w:r w:rsidRPr="00C60351">
        <w:t xml:space="preserve">. This model policy includes reference </w:t>
      </w:r>
      <w:r w:rsidRPr="00A637EC">
        <w:t xml:space="preserve">to the STPCD </w:t>
      </w:r>
      <w:r w:rsidR="00692771" w:rsidRPr="00A637EC">
        <w:t>202</w:t>
      </w:r>
      <w:r w:rsidR="00547E53" w:rsidRPr="00A637EC">
        <w:t>1</w:t>
      </w:r>
      <w:r w:rsidR="00692771" w:rsidRPr="00F60082">
        <w:t xml:space="preserve"> </w:t>
      </w:r>
      <w:r w:rsidRPr="00F60082">
        <w:t xml:space="preserve">and </w:t>
      </w:r>
      <w:proofErr w:type="spellStart"/>
      <w:r w:rsidRPr="00F60082">
        <w:t>DfE</w:t>
      </w:r>
      <w:proofErr w:type="spellEnd"/>
      <w:r w:rsidRPr="00F60082">
        <w:t xml:space="preserve"> guidance</w:t>
      </w:r>
      <w:r w:rsidR="00E222B7" w:rsidRPr="00F60082">
        <w:t>, re</w:t>
      </w:r>
      <w:r w:rsidR="00E222B7" w:rsidRPr="00C60351">
        <w:t xml:space="preserve">cognising that it is for a School/Trust </w:t>
      </w:r>
      <w:r w:rsidRPr="00C60351">
        <w:t>to determine how it wishes to exercise those discretions.</w:t>
      </w:r>
    </w:p>
    <w:p w14:paraId="2F3DE41A" w14:textId="77777777" w:rsidR="000B78EC" w:rsidRPr="00C60351" w:rsidRDefault="000B78EC" w:rsidP="008B2D68">
      <w:pPr>
        <w:pStyle w:val="Bracketsinsertwording"/>
      </w:pPr>
    </w:p>
    <w:p w14:paraId="287D954C" w14:textId="405E84D7" w:rsidR="00460350" w:rsidRDefault="00460350" w:rsidP="008B2D68">
      <w:pPr>
        <w:pStyle w:val="Bracketsinsertwording"/>
      </w:pPr>
      <w:r w:rsidRPr="00C60351">
        <w:t>If you intend to significantly amend your existing pay policy (i.e. changes to progression criteria or salary ranges) you will need to consider consulting sta</w:t>
      </w:r>
      <w:r w:rsidRPr="00F60082">
        <w:t xml:space="preserve">ff and trade unions (where recognised) on the changes. </w:t>
      </w:r>
    </w:p>
    <w:p w14:paraId="051AFC95" w14:textId="77777777" w:rsidR="000B78EC" w:rsidRPr="00F60082" w:rsidRDefault="000B78EC" w:rsidP="008B2D68">
      <w:pPr>
        <w:pStyle w:val="Bracketsinsertwording"/>
      </w:pPr>
    </w:p>
    <w:p w14:paraId="74D5432C" w14:textId="22D015FF" w:rsidR="00460350" w:rsidRDefault="00460350" w:rsidP="008B2D68">
      <w:pPr>
        <w:pStyle w:val="Bracketsinsertwording"/>
      </w:pPr>
      <w:r w:rsidRPr="00F60082">
        <w:t>All sections in square brackets should be removed/amended as appropriate before</w:t>
      </w:r>
      <w:r w:rsidR="0005679B">
        <w:t xml:space="preserve"> the</w:t>
      </w:r>
      <w:r w:rsidRPr="00F60082">
        <w:t xml:space="preserve"> policy is issued for consultation]</w:t>
      </w:r>
    </w:p>
    <w:p w14:paraId="23E894DB" w14:textId="77777777" w:rsidR="000B78EC" w:rsidRPr="00F60082" w:rsidRDefault="000B78EC" w:rsidP="008B2D68">
      <w:pPr>
        <w:pStyle w:val="Bracketsinsertwording"/>
      </w:pPr>
    </w:p>
    <w:p w14:paraId="347EE286" w14:textId="77777777" w:rsidR="00460350" w:rsidRPr="00F60082" w:rsidRDefault="00460350" w:rsidP="008B2D68">
      <w:r w:rsidRPr="00F60082">
        <w:t>Definitions:</w:t>
      </w:r>
    </w:p>
    <w:p w14:paraId="02C50C1F" w14:textId="77777777" w:rsidR="00460350" w:rsidRPr="000B78EC" w:rsidRDefault="00460350" w:rsidP="000B78EC">
      <w:pPr>
        <w:pStyle w:val="Bullets"/>
      </w:pPr>
      <w:r w:rsidRPr="000B78EC">
        <w:t xml:space="preserve">Headteacher also means </w:t>
      </w:r>
      <w:r w:rsidR="007C153A" w:rsidRPr="000B78EC">
        <w:t xml:space="preserve">Chief Executive Officer, Executive Principal, </w:t>
      </w:r>
      <w:r w:rsidRPr="000B78EC">
        <w:t xml:space="preserve">Principal, Head of School </w:t>
      </w:r>
    </w:p>
    <w:p w14:paraId="5C6EA1C7" w14:textId="77777777" w:rsidR="00460350" w:rsidRPr="000B78EC" w:rsidRDefault="00115A00" w:rsidP="000B78EC">
      <w:pPr>
        <w:pStyle w:val="Bullets"/>
      </w:pPr>
      <w:r w:rsidRPr="000B78EC">
        <w:t>School also means A</w:t>
      </w:r>
      <w:r w:rsidR="00460350" w:rsidRPr="000B78EC">
        <w:t xml:space="preserve">cademy or </w:t>
      </w:r>
      <w:r w:rsidRPr="000B78EC">
        <w:t>A</w:t>
      </w:r>
      <w:r w:rsidR="00460350" w:rsidRPr="000B78EC">
        <w:t>cademies</w:t>
      </w:r>
    </w:p>
    <w:p w14:paraId="1B41490E" w14:textId="6C825CC8" w:rsidR="00460350" w:rsidRPr="000B78EC" w:rsidRDefault="00E222B7" w:rsidP="000B78EC">
      <w:pPr>
        <w:pStyle w:val="Bullets"/>
      </w:pPr>
      <w:r w:rsidRPr="000B78EC">
        <w:t>Governors also mean</w:t>
      </w:r>
      <w:r w:rsidR="009B295A">
        <w:t>s</w:t>
      </w:r>
      <w:r w:rsidRPr="000B78EC">
        <w:t xml:space="preserve"> Trustees or D</w:t>
      </w:r>
      <w:r w:rsidR="00460350" w:rsidRPr="000B78EC">
        <w:t>irectors</w:t>
      </w:r>
    </w:p>
    <w:p w14:paraId="329C6EEF" w14:textId="77777777" w:rsidR="00460350" w:rsidRPr="000B78EC" w:rsidRDefault="00E222B7" w:rsidP="000B78EC">
      <w:pPr>
        <w:pStyle w:val="Bullets"/>
      </w:pPr>
      <w:r w:rsidRPr="000B78EC">
        <w:t>Pay Body means g</w:t>
      </w:r>
      <w:r w:rsidR="00460350" w:rsidRPr="000B78EC">
        <w:t xml:space="preserve">overning body for a </w:t>
      </w:r>
      <w:r w:rsidRPr="000B78EC">
        <w:t xml:space="preserve">Maintained School, </w:t>
      </w:r>
      <w:r w:rsidR="0050560C" w:rsidRPr="000B78EC">
        <w:t>S</w:t>
      </w:r>
      <w:r w:rsidR="00460350" w:rsidRPr="000B78EC">
        <w:t xml:space="preserve">ingle </w:t>
      </w:r>
      <w:r w:rsidR="0050560C" w:rsidRPr="000B78EC">
        <w:t>A</w:t>
      </w:r>
      <w:r w:rsidR="00460350" w:rsidRPr="000B78EC">
        <w:t>cademy</w:t>
      </w:r>
      <w:r w:rsidR="00EA20EC" w:rsidRPr="000B78EC">
        <w:t xml:space="preserve"> or T</w:t>
      </w:r>
      <w:r w:rsidR="005A7446" w:rsidRPr="000B78EC">
        <w:t xml:space="preserve">rustees, </w:t>
      </w:r>
      <w:r w:rsidR="00EA20EC" w:rsidRPr="000B78EC">
        <w:t>Directors</w:t>
      </w:r>
      <w:r w:rsidR="005A7446" w:rsidRPr="000B78EC">
        <w:t xml:space="preserve"> or Members</w:t>
      </w:r>
      <w:r w:rsidR="00EA20EC" w:rsidRPr="000B78EC">
        <w:t xml:space="preserve"> of a</w:t>
      </w:r>
      <w:r w:rsidR="00460350" w:rsidRPr="000B78EC">
        <w:t xml:space="preserve"> </w:t>
      </w:r>
      <w:r w:rsidRPr="000B78EC">
        <w:t>Trust</w:t>
      </w:r>
      <w:r w:rsidR="00460350" w:rsidRPr="000B78EC">
        <w:t xml:space="preserve"> (according to </w:t>
      </w:r>
      <w:r w:rsidR="005A7446" w:rsidRPr="000B78EC">
        <w:t>the employer’s Scheme of Delegation</w:t>
      </w:r>
      <w:r w:rsidR="00460350" w:rsidRPr="000B78EC">
        <w:t xml:space="preserve">). </w:t>
      </w:r>
    </w:p>
    <w:p w14:paraId="2634823A" w14:textId="77777777" w:rsidR="000B78EC" w:rsidRDefault="000B78EC" w:rsidP="008B2D68">
      <w:pPr>
        <w:pStyle w:val="Bracketsinsertwording"/>
      </w:pPr>
    </w:p>
    <w:p w14:paraId="3658A04A" w14:textId="39EBCD6C" w:rsidR="00460350" w:rsidRPr="00F60082" w:rsidRDefault="00460350" w:rsidP="008B2D68">
      <w:pPr>
        <w:pStyle w:val="Bracketsinsertwording"/>
      </w:pPr>
      <w:r w:rsidRPr="00F60082">
        <w:t xml:space="preserve">[It is recommended that the appropriate terminology is inserted prior to consultation with the trade unions and presentation to </w:t>
      </w:r>
      <w:r w:rsidR="00115A00" w:rsidRPr="00F60082">
        <w:t>employees</w:t>
      </w:r>
      <w:r w:rsidRPr="00F60082">
        <w:t>]</w:t>
      </w:r>
    </w:p>
    <w:p w14:paraId="010A0C15" w14:textId="77777777" w:rsidR="00460350" w:rsidRPr="00F60082" w:rsidRDefault="00460350" w:rsidP="0050560C">
      <w:r w:rsidRPr="00F60082">
        <w:br w:type="page"/>
      </w:r>
    </w:p>
    <w:p w14:paraId="797E22E5" w14:textId="77777777" w:rsidR="00226731" w:rsidRPr="00F60082" w:rsidRDefault="00226731" w:rsidP="000B78EC">
      <w:pPr>
        <w:pStyle w:val="Sectionheading"/>
      </w:pPr>
      <w:bookmarkStart w:id="14" w:name="_Toc21097701"/>
      <w:bookmarkStart w:id="15" w:name="_Toc112840960"/>
      <w:r w:rsidRPr="000B78EC">
        <w:t>Introduction</w:t>
      </w:r>
      <w:bookmarkEnd w:id="14"/>
      <w:bookmarkEnd w:id="15"/>
    </w:p>
    <w:p w14:paraId="770D9DE8" w14:textId="7AC17805" w:rsidR="00460350" w:rsidRPr="00F60082" w:rsidRDefault="00460350" w:rsidP="00226731">
      <w:pPr>
        <w:pStyle w:val="Heading3"/>
        <w:ind w:left="567"/>
      </w:pPr>
      <w:r w:rsidRPr="00F60082">
        <w:t xml:space="preserve">September </w:t>
      </w:r>
      <w:r w:rsidR="00692771" w:rsidRPr="0086133A">
        <w:t>202</w:t>
      </w:r>
      <w:r w:rsidR="002A570B">
        <w:t>2</w:t>
      </w:r>
      <w:r w:rsidR="00692771" w:rsidRPr="00F60082">
        <w:t xml:space="preserve"> </w:t>
      </w:r>
      <w:r w:rsidRPr="00F60082">
        <w:t xml:space="preserve">Pay Award </w:t>
      </w:r>
    </w:p>
    <w:p w14:paraId="662AAD91" w14:textId="3026A487" w:rsidR="000E6CCE" w:rsidRDefault="00BC29F2" w:rsidP="00226731">
      <w:pPr>
        <w:pStyle w:val="Heading3"/>
        <w:ind w:left="567"/>
      </w:pPr>
      <w:r>
        <w:t>TBC</w:t>
      </w:r>
    </w:p>
    <w:p w14:paraId="5582A97B" w14:textId="10ACB6BE" w:rsidR="00BC29F2" w:rsidRDefault="00BC29F2" w:rsidP="00BC29F2"/>
    <w:p w14:paraId="4CEB4F72" w14:textId="6A265D8E" w:rsidR="00BC29F2" w:rsidRDefault="00BC29F2" w:rsidP="00BC29F2"/>
    <w:p w14:paraId="5CE0077F" w14:textId="69328666" w:rsidR="00BC29F2" w:rsidRDefault="00BC29F2" w:rsidP="00BC29F2"/>
    <w:p w14:paraId="525AF7DB" w14:textId="00E82184" w:rsidR="00BC29F2" w:rsidRDefault="00BC29F2" w:rsidP="00BC29F2"/>
    <w:p w14:paraId="645A7488" w14:textId="3AE90791" w:rsidR="00BC29F2" w:rsidRDefault="00BC29F2" w:rsidP="00BC29F2"/>
    <w:p w14:paraId="2893A62E" w14:textId="710D71CA" w:rsidR="00BC29F2" w:rsidRDefault="00BC29F2">
      <w:pPr>
        <w:spacing w:after="200" w:line="276" w:lineRule="auto"/>
      </w:pPr>
      <w:r>
        <w:br w:type="page"/>
      </w:r>
    </w:p>
    <w:p w14:paraId="0E518F63" w14:textId="77777777" w:rsidR="00460350" w:rsidRPr="00F60082" w:rsidRDefault="00460350" w:rsidP="006C2306">
      <w:pPr>
        <w:pStyle w:val="Sectionheading"/>
      </w:pPr>
      <w:bookmarkStart w:id="16" w:name="_Toc492546238"/>
      <w:bookmarkStart w:id="17" w:name="_Toc21097702"/>
      <w:bookmarkStart w:id="18" w:name="_Toc112840961"/>
      <w:r w:rsidRPr="00F60082">
        <w:t>Delegation of Decision Making</w:t>
      </w:r>
      <w:bookmarkEnd w:id="16"/>
      <w:bookmarkEnd w:id="17"/>
      <w:bookmarkEnd w:id="18"/>
      <w:r w:rsidRPr="00F60082">
        <w:t xml:space="preserve"> </w:t>
      </w:r>
    </w:p>
    <w:p w14:paraId="69F6782B" w14:textId="77777777" w:rsidR="00460350" w:rsidRPr="00F60082" w:rsidRDefault="00460350" w:rsidP="00226731">
      <w:pPr>
        <w:pStyle w:val="Heading3"/>
        <w:ind w:left="567"/>
      </w:pPr>
      <w:r w:rsidRPr="00F60082">
        <w:t>Headteacher</w:t>
      </w:r>
    </w:p>
    <w:p w14:paraId="2F6CF418" w14:textId="5D508D79" w:rsidR="00460350" w:rsidRPr="00F60082" w:rsidRDefault="00E53169" w:rsidP="008136EA">
      <w:pPr>
        <w:pStyle w:val="Section-Level2"/>
      </w:pPr>
      <w:r>
        <w:t>T</w:t>
      </w:r>
      <w:r w:rsidR="00460350" w:rsidRPr="00F60082">
        <w:t xml:space="preserve">he Pay Body will delegate </w:t>
      </w:r>
      <w:r w:rsidR="005C5CCA">
        <w:t xml:space="preserve">the </w:t>
      </w:r>
      <w:r w:rsidR="000B78EC">
        <w:t>day-to-day</w:t>
      </w:r>
      <w:r w:rsidR="00460350" w:rsidRPr="00F60082">
        <w:t xml:space="preserve"> management of th</w:t>
      </w:r>
      <w:r>
        <w:t>is</w:t>
      </w:r>
      <w:r w:rsidR="00460350" w:rsidRPr="00F60082">
        <w:t xml:space="preserve"> policy to the Headteacher</w:t>
      </w:r>
      <w:r w:rsidR="00AF3E46">
        <w:t>, except where stated otherwise</w:t>
      </w:r>
      <w:r w:rsidR="00460350" w:rsidRPr="00F60082">
        <w:t xml:space="preserve">. </w:t>
      </w:r>
      <w:r w:rsidR="00164CA4">
        <w:t xml:space="preserve">Where the Headteacher has </w:t>
      </w:r>
      <w:r w:rsidR="00CC6C80">
        <w:t>used discretion, as allowed</w:t>
      </w:r>
      <w:r w:rsidR="00EB4092">
        <w:t xml:space="preserve"> under certain provisions</w:t>
      </w:r>
      <w:r w:rsidR="0015196E">
        <w:t xml:space="preserve"> of the </w:t>
      </w:r>
      <w:r w:rsidR="009B0A19">
        <w:t xml:space="preserve">STPCD and the pay provisions for support staff, they will </w:t>
      </w:r>
      <w:r w:rsidR="00EB4092">
        <w:t xml:space="preserve">ensure the </w:t>
      </w:r>
      <w:r w:rsidR="009B0A19">
        <w:t>Pay Body</w:t>
      </w:r>
      <w:r w:rsidR="0070014C">
        <w:t xml:space="preserve"> is </w:t>
      </w:r>
      <w:r w:rsidR="0091165D">
        <w:t>informed</w:t>
      </w:r>
      <w:r w:rsidR="00EB4092">
        <w:t>.</w:t>
      </w:r>
    </w:p>
    <w:p w14:paraId="01DD1AD5" w14:textId="10BE8D3F" w:rsidR="00460350" w:rsidRPr="00F60082" w:rsidRDefault="00460350" w:rsidP="008136EA">
      <w:pPr>
        <w:pStyle w:val="Section-Level2"/>
      </w:pPr>
      <w:r w:rsidRPr="00F60082">
        <w:t xml:space="preserve">The Headteacher shall make annual recommendations on the salary of all </w:t>
      </w:r>
      <w:r w:rsidR="008609DF" w:rsidRPr="00F60082">
        <w:t>employees</w:t>
      </w:r>
      <w:r w:rsidRPr="00F60082">
        <w:t xml:space="preserve"> to  the Pay Body. This will include sufficient information for the Pay Body to assess their position with regard to the gender pay gap reporting requirements and public sector equality duty.</w:t>
      </w:r>
    </w:p>
    <w:p w14:paraId="1A5B1641" w14:textId="257B5CAE" w:rsidR="00460350" w:rsidRPr="007257CB" w:rsidRDefault="00051E6B" w:rsidP="008136EA">
      <w:pPr>
        <w:pStyle w:val="Section-Level2"/>
      </w:pPr>
      <w:r>
        <w:t>T</w:t>
      </w:r>
      <w:r w:rsidR="00460350" w:rsidRPr="00F60082">
        <w:t>he Headteacher</w:t>
      </w:r>
      <w:r w:rsidR="00AD3654">
        <w:t xml:space="preserve"> will </w:t>
      </w:r>
      <w:r w:rsidR="00095CCD">
        <w:t>have</w:t>
      </w:r>
      <w:r w:rsidR="009A1FC5">
        <w:t xml:space="preserve"> regard for the budget</w:t>
      </w:r>
      <w:r w:rsidR="00460350" w:rsidRPr="007257CB">
        <w:t xml:space="preserve"> and the requirements of employment legislation; in particular</w:t>
      </w:r>
      <w:r w:rsidR="00AD3654">
        <w:t xml:space="preserve"> the following, and shall seek advice as and when required</w:t>
      </w:r>
      <w:r w:rsidR="00460350" w:rsidRPr="007257CB">
        <w:t>:</w:t>
      </w:r>
    </w:p>
    <w:p w14:paraId="337169EC" w14:textId="7F3B15C3" w:rsidR="00460350" w:rsidRPr="007A21C7" w:rsidRDefault="00460350" w:rsidP="008136EA">
      <w:pPr>
        <w:pStyle w:val="Bullets"/>
        <w:ind w:left="1843"/>
      </w:pPr>
      <w:r w:rsidRPr="007A21C7">
        <w:t>The Equality Act 2010</w:t>
      </w:r>
      <w:r w:rsidR="0005679B">
        <w:t xml:space="preserve"> </w:t>
      </w:r>
      <w:r w:rsidRPr="007A21C7">
        <w:t>(including requirements under the Public Sector Equality Duty and Gender Pay Gap reporting requirements)</w:t>
      </w:r>
    </w:p>
    <w:p w14:paraId="20F956F5" w14:textId="77777777" w:rsidR="00460350" w:rsidRPr="007257CB" w:rsidRDefault="00CB1458" w:rsidP="008136EA">
      <w:pPr>
        <w:pStyle w:val="Bullets"/>
        <w:ind w:left="1843"/>
      </w:pPr>
      <w:hyperlink r:id="rId19" w:history="1">
        <w:r w:rsidR="00460350" w:rsidRPr="007257CB">
          <w:t>The Employment Rights Act 1996</w:t>
        </w:r>
      </w:hyperlink>
    </w:p>
    <w:p w14:paraId="1889AEC7" w14:textId="77777777" w:rsidR="00460350" w:rsidRPr="00E140CC" w:rsidRDefault="00460350" w:rsidP="008136EA">
      <w:pPr>
        <w:pStyle w:val="Bullets"/>
        <w:ind w:left="1843"/>
      </w:pPr>
      <w:r w:rsidRPr="00E140CC">
        <w:t xml:space="preserve">The Employment Relations Act 1999 </w:t>
      </w:r>
    </w:p>
    <w:p w14:paraId="7502BD7D" w14:textId="77777777" w:rsidR="00460350" w:rsidRPr="00E140CC" w:rsidRDefault="00CB1458" w:rsidP="008136EA">
      <w:pPr>
        <w:pStyle w:val="Bullets"/>
        <w:ind w:left="1843"/>
      </w:pPr>
      <w:hyperlink r:id="rId20" w:history="1">
        <w:r w:rsidR="00460350" w:rsidRPr="00E140CC">
          <w:t>The Employment Act 2002</w:t>
        </w:r>
      </w:hyperlink>
      <w:r w:rsidR="007257CB" w:rsidRPr="00E140CC">
        <w:t xml:space="preserve"> </w:t>
      </w:r>
    </w:p>
    <w:p w14:paraId="052C6345" w14:textId="77777777" w:rsidR="00460350" w:rsidRPr="007257CB" w:rsidRDefault="00460350" w:rsidP="008136EA">
      <w:pPr>
        <w:pStyle w:val="Bullets"/>
        <w:ind w:left="1843"/>
      </w:pPr>
      <w:r w:rsidRPr="007257CB">
        <w:t>The Part-time Workers (Prevention of Less Favourable Treatment) Regulations 2000</w:t>
      </w:r>
    </w:p>
    <w:p w14:paraId="12E8EF1D" w14:textId="77777777" w:rsidR="00460350" w:rsidRPr="007257CB" w:rsidRDefault="00460350" w:rsidP="008136EA">
      <w:pPr>
        <w:pStyle w:val="Bullets"/>
        <w:ind w:left="1843"/>
      </w:pPr>
      <w:r w:rsidRPr="007257CB">
        <w:t>The ACAS Code of Practice (section 199 of the Trade Union and Labour Relations (Consolidation) Act 1992</w:t>
      </w:r>
    </w:p>
    <w:p w14:paraId="0D29E2FC" w14:textId="77777777" w:rsidR="00460350" w:rsidRPr="007257CB" w:rsidRDefault="00460350" w:rsidP="008136EA">
      <w:pPr>
        <w:pStyle w:val="Bullets"/>
        <w:ind w:left="1843"/>
      </w:pPr>
      <w:r w:rsidRPr="007257CB">
        <w:t>The Fixed</w:t>
      </w:r>
      <w:r w:rsidR="00226731" w:rsidRPr="007257CB">
        <w:t xml:space="preserve"> </w:t>
      </w:r>
      <w:r w:rsidRPr="007257CB">
        <w:t>Term Employees (Prevention of Less Favourable Treatment) Regulations 2002</w:t>
      </w:r>
    </w:p>
    <w:p w14:paraId="1AF5A0E9" w14:textId="3212C927" w:rsidR="00460350" w:rsidRPr="00F60082" w:rsidRDefault="00460350" w:rsidP="008136EA">
      <w:pPr>
        <w:ind w:left="1418"/>
        <w:jc w:val="both"/>
      </w:pPr>
    </w:p>
    <w:p w14:paraId="5C2AC96F" w14:textId="77777777" w:rsidR="00460350" w:rsidRPr="00F60082" w:rsidRDefault="00460350" w:rsidP="008136EA">
      <w:pPr>
        <w:pStyle w:val="Heading3"/>
        <w:ind w:left="567"/>
      </w:pPr>
      <w:r w:rsidRPr="00F60082">
        <w:t>An Appropriate Committee Structure</w:t>
      </w:r>
    </w:p>
    <w:p w14:paraId="707E8967" w14:textId="71F1321A" w:rsidR="0050560C" w:rsidRDefault="00460350" w:rsidP="008136EA">
      <w:pPr>
        <w:pStyle w:val="Section-Level2"/>
      </w:pPr>
      <w:r w:rsidRPr="00F60082">
        <w:t xml:space="preserve">The Pay Body will </w:t>
      </w:r>
      <w:r w:rsidR="00985CDD">
        <w:t xml:space="preserve">appoint </w:t>
      </w:r>
      <w:r w:rsidRPr="00F60082">
        <w:t xml:space="preserve">a committee of governors (hereafter referred to as the "Review Committee") </w:t>
      </w:r>
      <w:r w:rsidR="00985CDD">
        <w:t xml:space="preserve">who will be responsible for making </w:t>
      </w:r>
      <w:r w:rsidRPr="00F60082">
        <w:t xml:space="preserve">decisions arising out of this policy and/or the Appraisal Policy. The number of governors on the committee shall normally be </w:t>
      </w:r>
      <w:r w:rsidR="00D10A7D">
        <w:t xml:space="preserve">three. </w:t>
      </w:r>
      <w:r w:rsidR="00073083">
        <w:t>G</w:t>
      </w:r>
      <w:r w:rsidRPr="00F60082">
        <w:t>overnor</w:t>
      </w:r>
      <w:r w:rsidR="00073083">
        <w:t>s</w:t>
      </w:r>
      <w:r w:rsidRPr="00F60082">
        <w:t xml:space="preserve"> </w:t>
      </w:r>
      <w:r w:rsidR="0078035E">
        <w:t xml:space="preserve">appointed </w:t>
      </w:r>
      <w:r w:rsidRPr="00F60082">
        <w:t xml:space="preserve">by the Pay Body </w:t>
      </w:r>
      <w:r w:rsidR="00073083">
        <w:t xml:space="preserve">cannot </w:t>
      </w:r>
      <w:r w:rsidR="004E1E73">
        <w:t xml:space="preserve">be a member of this </w:t>
      </w:r>
      <w:r w:rsidR="002A570B">
        <w:t>c</w:t>
      </w:r>
      <w:r w:rsidR="004E1E73">
        <w:t>ommittee</w:t>
      </w:r>
      <w:r w:rsidRPr="00F60082">
        <w:t>.</w:t>
      </w:r>
    </w:p>
    <w:p w14:paraId="739BCF02" w14:textId="7EC11F5F" w:rsidR="00852336" w:rsidRDefault="008136EA" w:rsidP="008136EA">
      <w:pPr>
        <w:pStyle w:val="Section-Level2"/>
      </w:pPr>
      <w:r w:rsidRPr="00F60082">
        <w:t xml:space="preserve">The Pay Body will </w:t>
      </w:r>
      <w:r w:rsidR="004E1E73">
        <w:t>also appoint a</w:t>
      </w:r>
      <w:r w:rsidRPr="00F60082">
        <w:t xml:space="preserve"> committee of governors (hereafter referred to as the “Review Appeal Committee”) </w:t>
      </w:r>
      <w:r w:rsidR="00306AE2">
        <w:t xml:space="preserve">to </w:t>
      </w:r>
      <w:r w:rsidR="00976808">
        <w:t>hear</w:t>
      </w:r>
      <w:r w:rsidR="00306AE2">
        <w:t xml:space="preserve"> </w:t>
      </w:r>
      <w:r w:rsidRPr="00F60082">
        <w:t>any appeals</w:t>
      </w:r>
      <w:r w:rsidR="00712897">
        <w:t>.</w:t>
      </w:r>
      <w:r w:rsidRPr="00F60082">
        <w:t xml:space="preserve"> The number of governors on the committee shall normally be five, of which at least three governors shall sit in rotation. </w:t>
      </w:r>
      <w:r w:rsidR="000809AC">
        <w:t xml:space="preserve">These </w:t>
      </w:r>
      <w:r w:rsidR="00852336">
        <w:t xml:space="preserve">Governors </w:t>
      </w:r>
      <w:r w:rsidR="000809AC">
        <w:t>must be different Governors to those that sit o</w:t>
      </w:r>
      <w:r w:rsidR="0078035E">
        <w:t>n</w:t>
      </w:r>
      <w:r w:rsidR="000809AC">
        <w:t xml:space="preserve"> the Review Committee</w:t>
      </w:r>
      <w:r w:rsidR="00852336">
        <w:t xml:space="preserve"> and cannot be employed by the Pay Body</w:t>
      </w:r>
      <w:r w:rsidR="000809AC">
        <w:t xml:space="preserve">.  </w:t>
      </w:r>
    </w:p>
    <w:p w14:paraId="35F707BA" w14:textId="65A0EFD3" w:rsidR="00460350" w:rsidRPr="00F60082" w:rsidRDefault="00C93C21" w:rsidP="008136EA">
      <w:pPr>
        <w:pStyle w:val="Section-Level2"/>
      </w:pPr>
      <w:r>
        <w:t>T</w:t>
      </w:r>
      <w:r w:rsidR="00460350" w:rsidRPr="00F60082">
        <w:t>he Clerk to the Pay Body</w:t>
      </w:r>
      <w:r>
        <w:t xml:space="preserve"> will be responsible for arranging meetings of the above Committees.</w:t>
      </w:r>
      <w:r w:rsidR="00460350" w:rsidRPr="00F60082">
        <w:t xml:space="preserve"> Such meetings will normally be arranged within 20 working days of the date the employee requests the meeting, and </w:t>
      </w:r>
      <w:r w:rsidR="000E6CCE" w:rsidRPr="00F60082">
        <w:t>five</w:t>
      </w:r>
      <w:r w:rsidR="00460350" w:rsidRPr="00F60082">
        <w:t xml:space="preserve"> working days’ notice of the date and time of the meeting will be given. </w:t>
      </w:r>
    </w:p>
    <w:p w14:paraId="60F03293" w14:textId="77777777" w:rsidR="00460350" w:rsidRPr="00F60082" w:rsidRDefault="00460350" w:rsidP="005F3B41">
      <w:pPr>
        <w:ind w:left="567"/>
        <w:jc w:val="both"/>
      </w:pPr>
      <w:r w:rsidRPr="00F60082">
        <w:t>Those entitled to attend meetings of these Committees are outlined in Annex A and B.</w:t>
      </w:r>
    </w:p>
    <w:p w14:paraId="79D12098" w14:textId="77777777" w:rsidR="00460350" w:rsidRPr="00F60082" w:rsidRDefault="00460350" w:rsidP="008136EA">
      <w:pPr>
        <w:pStyle w:val="Heading3"/>
        <w:ind w:left="567" w:hanging="141"/>
      </w:pPr>
      <w:r w:rsidRPr="00F60082">
        <w:t>Review of Recommendations to, or Decisions of, the Review Committee</w:t>
      </w:r>
    </w:p>
    <w:p w14:paraId="66DC5656" w14:textId="1800C54A" w:rsidR="00460350" w:rsidRPr="00F60082" w:rsidRDefault="00460350" w:rsidP="008136EA">
      <w:pPr>
        <w:pStyle w:val="Section-Level2"/>
      </w:pPr>
      <w:r w:rsidRPr="00F60082">
        <w:t xml:space="preserve">Prior to </w:t>
      </w:r>
      <w:r w:rsidR="00B1153E">
        <w:t>submitting</w:t>
      </w:r>
      <w:r w:rsidR="00A76633">
        <w:t xml:space="preserve"> a</w:t>
      </w:r>
      <w:r w:rsidRPr="00F60082">
        <w:t xml:space="preserve"> salary recommendation to the Review Committee</w:t>
      </w:r>
      <w:r w:rsidR="00AB4BAD">
        <w:t>,</w:t>
      </w:r>
      <w:r w:rsidRPr="00F60082">
        <w:t xml:space="preserve"> the Headteacher (or Chair of the Appraisal Review Committee in the case of the Headteacher</w:t>
      </w:r>
      <w:r w:rsidR="001A161A">
        <w:t>, see 2.21</w:t>
      </w:r>
      <w:r w:rsidRPr="00F60082">
        <w:t xml:space="preserve">) will inform the employee of their recommendation </w:t>
      </w:r>
      <w:r w:rsidR="00AB4BAD">
        <w:t>along with confirmation as to when the</w:t>
      </w:r>
      <w:r w:rsidR="005809C6">
        <w:t xml:space="preserve"> Review</w:t>
      </w:r>
      <w:r w:rsidR="00AB4BAD">
        <w:t xml:space="preserve"> Committee is meeting</w:t>
      </w:r>
      <w:r w:rsidR="00EA2ED5">
        <w:t>.</w:t>
      </w:r>
    </w:p>
    <w:p w14:paraId="2DE90978" w14:textId="3B4B09A9" w:rsidR="00460350" w:rsidRPr="00F60082" w:rsidRDefault="00EA2ED5" w:rsidP="008136EA">
      <w:pPr>
        <w:pStyle w:val="Section-Level2"/>
      </w:pPr>
      <w:r>
        <w:t>If a</w:t>
      </w:r>
      <w:r w:rsidR="00460350" w:rsidRPr="00F60082">
        <w:t xml:space="preserve"> teacher</w:t>
      </w:r>
      <w:r>
        <w:t xml:space="preserve"> is not satisfied with the</w:t>
      </w:r>
      <w:r w:rsidR="00460350" w:rsidRPr="00F60082">
        <w:t xml:space="preserve"> pay recommendation</w:t>
      </w:r>
      <w:r w:rsidR="00936C37">
        <w:t xml:space="preserve">, they will have the </w:t>
      </w:r>
      <w:r w:rsidR="00460350" w:rsidRPr="00F60082">
        <w:t xml:space="preserve">opportunity to discuss the recommendation informally with the appraiser or Headteacher before the recommendation is </w:t>
      </w:r>
      <w:r w:rsidR="00936C37">
        <w:t>passed to the Review C</w:t>
      </w:r>
      <w:r w:rsidR="00B1153E">
        <w:t>ommittee</w:t>
      </w:r>
      <w:r w:rsidR="00460350" w:rsidRPr="00F60082">
        <w:t>.</w:t>
      </w:r>
    </w:p>
    <w:p w14:paraId="601D0D78" w14:textId="41730729" w:rsidR="00460350" w:rsidRPr="00F60082" w:rsidRDefault="009B555F" w:rsidP="008136EA">
      <w:pPr>
        <w:pStyle w:val="Section-Level2"/>
      </w:pPr>
      <w:r>
        <w:t>I</w:t>
      </w:r>
      <w:r w:rsidR="00460350" w:rsidRPr="00F60082">
        <w:t>f the employee does not agree with the recommendation, they</w:t>
      </w:r>
      <w:r w:rsidR="00F11739">
        <w:t xml:space="preserve"> are entitled to attend</w:t>
      </w:r>
      <w:r w:rsidR="00243AFD">
        <w:t xml:space="preserve"> a meeting with the Review Committee. The employee must</w:t>
      </w:r>
      <w:r w:rsidR="002A570B">
        <w:t xml:space="preserve">, </w:t>
      </w:r>
      <w:r w:rsidR="00243AFD">
        <w:t xml:space="preserve">however, </w:t>
      </w:r>
      <w:r w:rsidR="00460350" w:rsidRPr="00F60082">
        <w:t>provide a written statement</w:t>
      </w:r>
      <w:r w:rsidR="00C87B50">
        <w:t xml:space="preserve"> in advance of this meeting.</w:t>
      </w:r>
      <w:r w:rsidR="00460350" w:rsidRPr="00F60082">
        <w:t xml:space="preserve">  </w:t>
      </w:r>
    </w:p>
    <w:p w14:paraId="559A9C5E" w14:textId="1119735F" w:rsidR="00460350" w:rsidRPr="00F60082" w:rsidRDefault="00460350" w:rsidP="008136EA">
      <w:pPr>
        <w:ind w:left="1418"/>
        <w:jc w:val="both"/>
      </w:pPr>
      <w:r w:rsidRPr="00F60082">
        <w:t>Th</w:t>
      </w:r>
      <w:r w:rsidR="002A570B">
        <w:t xml:space="preserve">is </w:t>
      </w:r>
      <w:r w:rsidRPr="00F60082">
        <w:t>statement must indic</w:t>
      </w:r>
      <w:r w:rsidR="008609DF" w:rsidRPr="00F60082">
        <w:t>ate the reason/s</w:t>
      </w:r>
      <w:r w:rsidRPr="00F60082">
        <w:t xml:space="preserve"> why they disagree with the recommendation and must fall within one or more of the following:</w:t>
      </w:r>
    </w:p>
    <w:p w14:paraId="276DB1F1" w14:textId="77777777" w:rsidR="00460350" w:rsidRPr="00F60082" w:rsidRDefault="00460350" w:rsidP="008136EA">
      <w:pPr>
        <w:ind w:left="698" w:firstLine="720"/>
        <w:jc w:val="both"/>
      </w:pPr>
      <w:r w:rsidRPr="00F60082">
        <w:t>That the recommendation:</w:t>
      </w:r>
    </w:p>
    <w:p w14:paraId="365044B1" w14:textId="77777777" w:rsidR="00460350" w:rsidRPr="00F60082" w:rsidRDefault="00460350" w:rsidP="008136EA">
      <w:pPr>
        <w:pStyle w:val="Bullets"/>
        <w:ind w:left="1843"/>
      </w:pPr>
      <w:r w:rsidRPr="00F60082">
        <w:t>incorrectly applied any provision of the appropriate</w:t>
      </w:r>
      <w:r w:rsidR="00A860C4" w:rsidRPr="00F60082">
        <w:t xml:space="preserve"> salary and/or appraisal policy</w:t>
      </w:r>
    </w:p>
    <w:p w14:paraId="4068017C" w14:textId="2E492091" w:rsidR="00460350" w:rsidRPr="00F60082" w:rsidRDefault="00460350" w:rsidP="008136EA">
      <w:pPr>
        <w:pStyle w:val="Bullets"/>
        <w:ind w:left="1843"/>
      </w:pPr>
      <w:r w:rsidRPr="00F60082">
        <w:t xml:space="preserve">in the case of a teacher, </w:t>
      </w:r>
      <w:r w:rsidR="001F739D">
        <w:t xml:space="preserve">who </w:t>
      </w:r>
      <w:r w:rsidRPr="00F60082">
        <w:t xml:space="preserve">failed to have proper regard </w:t>
      </w:r>
      <w:r w:rsidR="001F739D">
        <w:t>for</w:t>
      </w:r>
      <w:r w:rsidR="0005679B">
        <w:t xml:space="preserve"> the STPCD s</w:t>
      </w:r>
      <w:r w:rsidRPr="00F60082">
        <w:t xml:space="preserve">tatutory/contractual guidance </w:t>
      </w:r>
    </w:p>
    <w:p w14:paraId="710DBAF3" w14:textId="77777777" w:rsidR="00460350" w:rsidRPr="00F60082" w:rsidRDefault="00460350" w:rsidP="008136EA">
      <w:pPr>
        <w:pStyle w:val="Bullets"/>
        <w:ind w:left="1843"/>
      </w:pPr>
      <w:r w:rsidRPr="00F60082">
        <w:t>failed to take proper</w:t>
      </w:r>
      <w:r w:rsidR="00A860C4" w:rsidRPr="00F60082">
        <w:t xml:space="preserve"> account of relevant evidence</w:t>
      </w:r>
    </w:p>
    <w:p w14:paraId="36C9F25D" w14:textId="77777777" w:rsidR="00460350" w:rsidRPr="00F60082" w:rsidRDefault="00460350" w:rsidP="008136EA">
      <w:pPr>
        <w:pStyle w:val="Bullets"/>
        <w:ind w:left="1843"/>
      </w:pPr>
      <w:r w:rsidRPr="00F60082">
        <w:t>took account of ir</w:t>
      </w:r>
      <w:r w:rsidR="00A860C4" w:rsidRPr="00F60082">
        <w:t>relevant or inaccurate evidence</w:t>
      </w:r>
    </w:p>
    <w:p w14:paraId="7C63BDD0" w14:textId="77777777" w:rsidR="00460350" w:rsidRPr="00F60082" w:rsidRDefault="00460350" w:rsidP="008136EA">
      <w:pPr>
        <w:pStyle w:val="Bullets"/>
        <w:ind w:left="1843"/>
      </w:pPr>
      <w:r w:rsidRPr="00F60082">
        <w:t>was biased; or</w:t>
      </w:r>
    </w:p>
    <w:p w14:paraId="157298DC" w14:textId="77777777" w:rsidR="008136EA" w:rsidRDefault="00460350" w:rsidP="008136EA">
      <w:pPr>
        <w:pStyle w:val="Bullets"/>
        <w:ind w:left="1843"/>
      </w:pPr>
      <w:r w:rsidRPr="00F60082">
        <w:t>otherwise unlawfully dis</w:t>
      </w:r>
      <w:r w:rsidR="00A860C4" w:rsidRPr="00F60082">
        <w:t>criminated against the employee</w:t>
      </w:r>
    </w:p>
    <w:p w14:paraId="1975C136" w14:textId="4A1F4FE7" w:rsidR="00460350" w:rsidRPr="00F60082" w:rsidRDefault="008136EA" w:rsidP="008136EA">
      <w:pPr>
        <w:ind w:left="1418"/>
        <w:jc w:val="both"/>
      </w:pPr>
      <w:r w:rsidRPr="00F60082">
        <w:t xml:space="preserve">The employee will have </w:t>
      </w:r>
      <w:r w:rsidR="001B225C">
        <w:t>at least</w:t>
      </w:r>
      <w:r w:rsidRPr="00F60082">
        <w:t xml:space="preserve"> five working days’ notice between the date they are informed of the recommendation and the date of the meeting of the Review Committee to provide this written statement. </w:t>
      </w:r>
      <w:r w:rsidR="00FB5CBA">
        <w:t xml:space="preserve"> The statement should be submitted to the </w:t>
      </w:r>
      <w:r w:rsidRPr="00F60082">
        <w:t xml:space="preserve">Clerk of the Pay Body </w:t>
      </w:r>
      <w:r w:rsidR="00FB5CBA">
        <w:t xml:space="preserve">who will provide a copy </w:t>
      </w:r>
      <w:r w:rsidR="00C93ACC">
        <w:t>to  the Review Committee and</w:t>
      </w:r>
      <w:r w:rsidRPr="00F60082">
        <w:t xml:space="preserve"> the Headteacher (or Chair of the </w:t>
      </w:r>
      <w:proofErr w:type="spellStart"/>
      <w:r w:rsidRPr="00F60082">
        <w:t>Headteacher’s</w:t>
      </w:r>
      <w:proofErr w:type="spellEnd"/>
      <w:r w:rsidRPr="00F60082">
        <w:t xml:space="preserve"> Appraisal Review Committee, in the case of the Headteacher) prior to the meeting.</w:t>
      </w:r>
    </w:p>
    <w:p w14:paraId="32E07424" w14:textId="609E4E3D" w:rsidR="00D94502" w:rsidRDefault="00897CF5" w:rsidP="008136EA">
      <w:pPr>
        <w:pStyle w:val="Section-Level2"/>
      </w:pPr>
      <w:r>
        <w:t xml:space="preserve">At the meeting, the </w:t>
      </w:r>
      <w:r w:rsidR="00460350" w:rsidRPr="00F60082">
        <w:t xml:space="preserve">employee will </w:t>
      </w:r>
      <w:r>
        <w:t xml:space="preserve">have the </w:t>
      </w:r>
      <w:r w:rsidR="00460350" w:rsidRPr="00F60082">
        <w:t xml:space="preserve"> opportunity to make representations, including presenting evidence, calling witnesses and the opportunity to ask questions</w:t>
      </w:r>
      <w:r w:rsidR="003414DA">
        <w:t>.</w:t>
      </w:r>
      <w:r w:rsidR="00460350" w:rsidRPr="00F60082">
        <w:t xml:space="preserve"> </w:t>
      </w:r>
    </w:p>
    <w:p w14:paraId="75E5190A" w14:textId="05106278" w:rsidR="00460350" w:rsidRPr="00F60082" w:rsidRDefault="00460350" w:rsidP="008136EA">
      <w:pPr>
        <w:pStyle w:val="Section-Level2"/>
      </w:pPr>
      <w:r w:rsidRPr="00F60082">
        <w:t>The decision of the Review Committee will be provided to the employee in writing</w:t>
      </w:r>
      <w:r w:rsidR="00FE1DE9">
        <w:t>, along with details of how to appeal</w:t>
      </w:r>
      <w:r w:rsidR="003A382F">
        <w:t xml:space="preserve"> (see below)</w:t>
      </w:r>
    </w:p>
    <w:p w14:paraId="70FE9249" w14:textId="29D71B8C" w:rsidR="00460350" w:rsidRPr="00F60082" w:rsidRDefault="00460350" w:rsidP="008136EA">
      <w:pPr>
        <w:pStyle w:val="Section-Level2"/>
      </w:pPr>
      <w:r w:rsidRPr="00F60082">
        <w:t xml:space="preserve">The procedure to be followed for the review hearing is attached </w:t>
      </w:r>
      <w:r w:rsidR="00F41B15">
        <w:t>in</w:t>
      </w:r>
      <w:r w:rsidRPr="00F60082">
        <w:t xml:space="preserve"> Annex A.</w:t>
      </w:r>
    </w:p>
    <w:p w14:paraId="713EEBE2" w14:textId="77777777" w:rsidR="00460350" w:rsidRPr="00F60082" w:rsidRDefault="00460350" w:rsidP="008136EA">
      <w:pPr>
        <w:pStyle w:val="Heading3"/>
        <w:ind w:left="567" w:hanging="141"/>
      </w:pPr>
      <w:r w:rsidRPr="00F60082">
        <w:t>Appeals against Salary or Appraisal Decisions</w:t>
      </w:r>
    </w:p>
    <w:p w14:paraId="15EC3690" w14:textId="0904669A" w:rsidR="00460350" w:rsidRPr="00F60082" w:rsidRDefault="00460350" w:rsidP="008136EA">
      <w:pPr>
        <w:pStyle w:val="Section-Level2"/>
      </w:pPr>
      <w:r w:rsidRPr="00F60082">
        <w:t>The employee may appeal against the decision of the Review Committee</w:t>
      </w:r>
      <w:r w:rsidR="00D3068A">
        <w:t>. Any appeal must be made in writing</w:t>
      </w:r>
      <w:r w:rsidR="00F074FA">
        <w:t xml:space="preserve"> to the Clerk to the Pay Body, </w:t>
      </w:r>
      <w:r w:rsidR="00D3068A">
        <w:t>within</w:t>
      </w:r>
      <w:r w:rsidRPr="00F60082">
        <w:t xml:space="preserve"> </w:t>
      </w:r>
      <w:r w:rsidR="000E6CCE" w:rsidRPr="00F60082">
        <w:t>five</w:t>
      </w:r>
      <w:r w:rsidRPr="00F60082">
        <w:t xml:space="preserve"> working days of receipt of the </w:t>
      </w:r>
      <w:r w:rsidR="003524FF">
        <w:t xml:space="preserve">Review Committee’s </w:t>
      </w:r>
      <w:r w:rsidR="00BF0899">
        <w:t xml:space="preserve">decision. </w:t>
      </w:r>
      <w:r w:rsidR="00F074FA">
        <w:t xml:space="preserve">The appeal should outline the grounds for appeal, </w:t>
      </w:r>
      <w:r w:rsidR="001A161A">
        <w:t>in line with</w:t>
      </w:r>
      <w:r w:rsidR="003524FF">
        <w:t xml:space="preserve"> </w:t>
      </w:r>
      <w:r w:rsidR="002F7A9F">
        <w:t>2.</w:t>
      </w:r>
      <w:r w:rsidR="001A161A">
        <w:t>09</w:t>
      </w:r>
      <w:r w:rsidR="002F7A9F">
        <w:t xml:space="preserve"> above.</w:t>
      </w:r>
      <w:r w:rsidRPr="00F60082">
        <w:t xml:space="preserve"> </w:t>
      </w:r>
    </w:p>
    <w:p w14:paraId="21F5F6B9" w14:textId="77777777" w:rsidR="00460350" w:rsidRPr="00F60082" w:rsidRDefault="00460350" w:rsidP="008136EA">
      <w:pPr>
        <w:pStyle w:val="Section-Level2"/>
      </w:pPr>
      <w:r w:rsidRPr="00F60082">
        <w:t xml:space="preserve">The decision of the Review Appeal Committee shall be final. Once an appeal has been resolved, the final decisions regarding the assessment of salaries shall be reported to the Pay Body. </w:t>
      </w:r>
    </w:p>
    <w:p w14:paraId="7406EAD3" w14:textId="6D290136" w:rsidR="00460350" w:rsidRPr="00F60082" w:rsidRDefault="00460350" w:rsidP="008136EA">
      <w:pPr>
        <w:pStyle w:val="Section-Level2"/>
      </w:pPr>
      <w:r w:rsidRPr="00F60082">
        <w:t xml:space="preserve">The procedure to be followed for the appeal is attached </w:t>
      </w:r>
      <w:r w:rsidR="00727E8E">
        <w:t>in</w:t>
      </w:r>
      <w:r w:rsidRPr="00F60082">
        <w:t xml:space="preserve"> Annex B of this policy.</w:t>
      </w:r>
    </w:p>
    <w:p w14:paraId="486B95C4" w14:textId="77777777" w:rsidR="00460350" w:rsidRPr="00F60082" w:rsidRDefault="00460350" w:rsidP="008136EA">
      <w:pPr>
        <w:pStyle w:val="Heading3"/>
        <w:ind w:left="567" w:hanging="141"/>
      </w:pPr>
      <w:r w:rsidRPr="00F60082">
        <w:t>Threshold Application</w:t>
      </w:r>
    </w:p>
    <w:p w14:paraId="625D5672" w14:textId="1DF0C8EA" w:rsidR="00460350" w:rsidRPr="00F60082" w:rsidRDefault="00460350" w:rsidP="008136EA">
      <w:pPr>
        <w:pStyle w:val="Section-Level2"/>
      </w:pPr>
      <w:r w:rsidRPr="00F60082">
        <w:t xml:space="preserve">An application must be made by </w:t>
      </w:r>
      <w:r w:rsidR="00D95FEE">
        <w:t>15</w:t>
      </w:r>
      <w:r w:rsidR="00D95FEE" w:rsidRPr="00D95FEE">
        <w:rPr>
          <w:vertAlign w:val="superscript"/>
        </w:rPr>
        <w:t>th</w:t>
      </w:r>
      <w:r w:rsidR="00D95FEE">
        <w:t xml:space="preserve"> June </w:t>
      </w:r>
      <w:r w:rsidRPr="00F60082">
        <w:t xml:space="preserve">and submitted to </w:t>
      </w:r>
      <w:r w:rsidR="00D95FEE">
        <w:rPr>
          <w:rStyle w:val="BracketsinsertwordingChar"/>
        </w:rPr>
        <w:t>Alex Pearson Headteacher.</w:t>
      </w:r>
    </w:p>
    <w:p w14:paraId="31CA2FE0" w14:textId="5E4AFBE1" w:rsidR="00460350" w:rsidRDefault="00460350" w:rsidP="008136EA">
      <w:pPr>
        <w:ind w:left="1418"/>
        <w:jc w:val="both"/>
      </w:pPr>
      <w:r w:rsidRPr="00F60082">
        <w:t>A successful applicant will progress to a point</w:t>
      </w:r>
      <w:r w:rsidRPr="00F60082">
        <w:rPr>
          <w:color w:val="FF4874"/>
        </w:rPr>
        <w:t>*</w:t>
      </w:r>
      <w:r w:rsidRPr="00F60082">
        <w:t xml:space="preserve"> on the upper pay range determined by the Headteacher from </w:t>
      </w:r>
      <w:r w:rsidR="00D95FEE">
        <w:rPr>
          <w:rStyle w:val="BracketsinsertwordingChar"/>
        </w:rPr>
        <w:t>1</w:t>
      </w:r>
      <w:r w:rsidR="00D95FEE" w:rsidRPr="00D95FEE">
        <w:rPr>
          <w:rStyle w:val="BracketsinsertwordingChar"/>
          <w:vertAlign w:val="superscript"/>
        </w:rPr>
        <w:t>st</w:t>
      </w:r>
      <w:r w:rsidR="00D95FEE">
        <w:rPr>
          <w:rStyle w:val="BracketsinsertwordingChar"/>
        </w:rPr>
        <w:t xml:space="preserve"> September.</w:t>
      </w:r>
      <w:r w:rsidR="007D2EA1">
        <w:rPr>
          <w:rStyle w:val="BracketsinsertwordingChar"/>
        </w:rPr>
        <w:t xml:space="preserve"> Increases in pay will be effective from this date an</w:t>
      </w:r>
      <w:r w:rsidR="00CB1458">
        <w:rPr>
          <w:rStyle w:val="BracketsinsertwordingChar"/>
        </w:rPr>
        <w:t>d will be backdated if required</w:t>
      </w:r>
      <w:bookmarkStart w:id="19" w:name="_GoBack"/>
      <w:bookmarkEnd w:id="19"/>
      <w:r w:rsidRPr="00F60082">
        <w:t xml:space="preserve">. </w:t>
      </w:r>
    </w:p>
    <w:p w14:paraId="4EC905CD" w14:textId="77777777" w:rsidR="00CD5B77" w:rsidRPr="00F60082" w:rsidRDefault="00CD5B77" w:rsidP="008136EA">
      <w:pPr>
        <w:ind w:left="1418"/>
        <w:jc w:val="both"/>
      </w:pPr>
    </w:p>
    <w:p w14:paraId="349B83C2" w14:textId="70C165BF" w:rsidR="00460350" w:rsidRDefault="00460350" w:rsidP="00CD5B77">
      <w:pPr>
        <w:ind w:left="1418" w:firstLine="27"/>
        <w:jc w:val="both"/>
      </w:pPr>
      <w:r w:rsidRPr="00F60082">
        <w:t>The policy may determine that successful applicants will progress to the minimum of the upper pay range or delegate discretion to the Headteacher to determine to which point on the upper pay range the successful applicant may progress. See Annex C.</w:t>
      </w:r>
    </w:p>
    <w:p w14:paraId="46694ECA" w14:textId="77777777" w:rsidR="00CD5B77" w:rsidRPr="00F60082" w:rsidRDefault="00CD5B77" w:rsidP="00CD5B77">
      <w:pPr>
        <w:ind w:left="1418" w:firstLine="27"/>
        <w:jc w:val="both"/>
      </w:pPr>
    </w:p>
    <w:p w14:paraId="4D1A8C15" w14:textId="77777777" w:rsidR="00460350" w:rsidRPr="00F60082" w:rsidRDefault="00460350" w:rsidP="008136EA">
      <w:pPr>
        <w:ind w:left="1418"/>
        <w:jc w:val="both"/>
      </w:pPr>
      <w:r w:rsidRPr="00F60082">
        <w:t>A successful applicant will have demonstrated through the appraisal process:</w:t>
      </w:r>
    </w:p>
    <w:p w14:paraId="0E7CDCF8" w14:textId="011CD1C5" w:rsidR="00460350" w:rsidRPr="00F60082" w:rsidRDefault="00460350" w:rsidP="008136EA">
      <w:pPr>
        <w:pStyle w:val="Bullets"/>
        <w:ind w:left="1843"/>
      </w:pPr>
      <w:r w:rsidRPr="00F60082">
        <w:t>that they are highly competent in all elements of the relevant standards; and</w:t>
      </w:r>
    </w:p>
    <w:p w14:paraId="6735D9AD" w14:textId="77777777" w:rsidR="00460350" w:rsidRPr="00F60082" w:rsidRDefault="00460350" w:rsidP="008136EA">
      <w:pPr>
        <w:pStyle w:val="Bullets"/>
        <w:ind w:left="1843"/>
      </w:pPr>
      <w:r w:rsidRPr="00F60082">
        <w:t>that their achievements and contributions are substantial and sustained.</w:t>
      </w:r>
    </w:p>
    <w:p w14:paraId="17ECBBE9" w14:textId="1FA92B6B" w:rsidR="00226731" w:rsidRPr="00F60082" w:rsidRDefault="00BC29F2" w:rsidP="00BC29F2">
      <w:pPr>
        <w:pStyle w:val="ListParagraph"/>
        <w:ind w:left="1778"/>
        <w:jc w:val="both"/>
      </w:pPr>
      <w:r w:rsidRPr="00F60082">
        <w:rPr>
          <w:color w:val="FF4874"/>
        </w:rPr>
        <w:t>*</w:t>
      </w:r>
      <w:r w:rsidR="00460350" w:rsidRPr="00F60082">
        <w:t>See Annex C for the Pay Body’s definition of “highly competent” and “substantial and sustained”.</w:t>
      </w:r>
    </w:p>
    <w:p w14:paraId="2021970C" w14:textId="3146CD6D" w:rsidR="00460350" w:rsidRPr="00F60082" w:rsidRDefault="00460350" w:rsidP="008136EA">
      <w:pPr>
        <w:pStyle w:val="Section-Level2"/>
      </w:pPr>
      <w:r w:rsidRPr="00F60082">
        <w:t>The Headteacher</w:t>
      </w:r>
      <w:r w:rsidR="0050560C" w:rsidRPr="00F60082">
        <w:t xml:space="preserve"> shall inform the </w:t>
      </w:r>
      <w:r w:rsidR="00226731" w:rsidRPr="00F60082">
        <w:t>t</w:t>
      </w:r>
      <w:r w:rsidRPr="00F60082">
        <w:t xml:space="preserve">eacher of the recommendation </w:t>
      </w:r>
      <w:r w:rsidR="002E6A7A">
        <w:t xml:space="preserve">they will be making </w:t>
      </w:r>
      <w:r w:rsidRPr="00F60082">
        <w:t xml:space="preserve">to the Review Committee regarding the threshold application as soon as possible after the closing date has passed. The Headteacher shall provide </w:t>
      </w:r>
      <w:r w:rsidR="00162CF8">
        <w:t>verbal</w:t>
      </w:r>
      <w:r w:rsidRPr="00F60082">
        <w:t xml:space="preserve"> feedback on the relevant criteria indicated or, in the case of an unsuccessful application, in writing on the original application form. Feedback shall also include advice on aspects of performance that would benefit from further development. The process to be followed where the employee does not agree with the recommendation is as outl</w:t>
      </w:r>
      <w:r w:rsidR="00264BD4" w:rsidRPr="00F60082">
        <w:t xml:space="preserve">ined in </w:t>
      </w:r>
      <w:r w:rsidR="00CD5B77">
        <w:t>paragraphs</w:t>
      </w:r>
      <w:r w:rsidR="00226731" w:rsidRPr="00F60082">
        <w:t xml:space="preserve"> 2.</w:t>
      </w:r>
      <w:r w:rsidR="007C42E4">
        <w:t>7</w:t>
      </w:r>
      <w:r w:rsidR="00264BD4" w:rsidRPr="00F60082">
        <w:t xml:space="preserve"> to 2.</w:t>
      </w:r>
      <w:r w:rsidR="00226731" w:rsidRPr="00F60082">
        <w:t>1</w:t>
      </w:r>
      <w:r w:rsidR="00264BD4" w:rsidRPr="00F60082">
        <w:t>4.</w:t>
      </w:r>
    </w:p>
    <w:p w14:paraId="43AC7D4D" w14:textId="77777777" w:rsidR="00460350" w:rsidRPr="00F60082" w:rsidRDefault="00460350" w:rsidP="008136EA">
      <w:pPr>
        <w:pStyle w:val="Section-Level2"/>
      </w:pPr>
      <w:r w:rsidRPr="00F60082">
        <w:t>Upper pay range decisions will only apply to posts under the employment of this Pay Body.</w:t>
      </w:r>
    </w:p>
    <w:p w14:paraId="4B4FD9EC" w14:textId="77777777" w:rsidR="00460350" w:rsidRPr="00F60082" w:rsidRDefault="00460350" w:rsidP="008136EA">
      <w:pPr>
        <w:pStyle w:val="Heading3"/>
        <w:ind w:left="567" w:hanging="141"/>
      </w:pPr>
      <w:r w:rsidRPr="00F60082">
        <w:t>Statement of Salary</w:t>
      </w:r>
    </w:p>
    <w:p w14:paraId="5168229A" w14:textId="04439C14" w:rsidR="00460350" w:rsidRPr="00F60082" w:rsidRDefault="00460350" w:rsidP="008136EA">
      <w:pPr>
        <w:pStyle w:val="Section-Level2"/>
      </w:pPr>
      <w:r w:rsidRPr="00F60082">
        <w:t>Salary assessment forms will be issued to confirm salary de</w:t>
      </w:r>
      <w:r w:rsidR="00A50938">
        <w:t>cisions</w:t>
      </w:r>
      <w:r w:rsidR="00E62202">
        <w:t xml:space="preserve"> reached</w:t>
      </w:r>
      <w:r w:rsidR="00A50938">
        <w:t>.</w:t>
      </w:r>
    </w:p>
    <w:p w14:paraId="23044F0E" w14:textId="77777777" w:rsidR="00460350" w:rsidRPr="00F60082" w:rsidRDefault="00460350" w:rsidP="008136EA">
      <w:pPr>
        <w:pStyle w:val="Heading3"/>
        <w:ind w:left="567" w:hanging="141"/>
      </w:pPr>
      <w:r w:rsidRPr="00F60082">
        <w:t>The Chair of the Pay Body</w:t>
      </w:r>
    </w:p>
    <w:p w14:paraId="77598F25" w14:textId="54AB1240" w:rsidR="00460350" w:rsidRPr="00F60082" w:rsidRDefault="00460350" w:rsidP="008136EA">
      <w:pPr>
        <w:pStyle w:val="Section-Level2"/>
      </w:pPr>
      <w:r w:rsidRPr="00F60082">
        <w:t>The Chair of the Pay Body will be available to the Headteacher for consultation</w:t>
      </w:r>
      <w:r w:rsidR="00E62202">
        <w:t>,</w:t>
      </w:r>
      <w:r w:rsidRPr="00F60082">
        <w:t xml:space="preserve"> </w:t>
      </w:r>
      <w:r w:rsidR="004D78F3">
        <w:t>should they be required.</w:t>
      </w:r>
      <w:r w:rsidR="00FA25B9">
        <w:t xml:space="preserve"> For this reason</w:t>
      </w:r>
      <w:r w:rsidRPr="00F60082">
        <w:t xml:space="preserve">, the Chair of </w:t>
      </w:r>
      <w:r w:rsidR="00E76D2A">
        <w:t xml:space="preserve">the </w:t>
      </w:r>
      <w:r w:rsidRPr="00F60082">
        <w:t xml:space="preserve">Pay Body may not be a member of </w:t>
      </w:r>
      <w:r w:rsidR="00226731" w:rsidRPr="00F60082">
        <w:t xml:space="preserve">the </w:t>
      </w:r>
      <w:r w:rsidRPr="00F60082">
        <w:t>Review Committee or Review Appeal Committee.</w:t>
      </w:r>
    </w:p>
    <w:p w14:paraId="41D56E16" w14:textId="77777777" w:rsidR="00460350" w:rsidRPr="00F60082" w:rsidRDefault="00460350" w:rsidP="008136EA">
      <w:pPr>
        <w:pStyle w:val="Heading3"/>
        <w:ind w:left="567" w:hanging="141"/>
      </w:pPr>
      <w:r w:rsidRPr="00F60082">
        <w:t xml:space="preserve">The Appraisal Review Committee for the </w:t>
      </w:r>
      <w:proofErr w:type="spellStart"/>
      <w:r w:rsidRPr="00F60082">
        <w:t>Headteacher’s</w:t>
      </w:r>
      <w:proofErr w:type="spellEnd"/>
      <w:r w:rsidRPr="00F60082">
        <w:t xml:space="preserve"> Performance Review</w:t>
      </w:r>
    </w:p>
    <w:p w14:paraId="33ED0E58" w14:textId="41E80521" w:rsidR="00460350" w:rsidRPr="00F60082" w:rsidRDefault="00460350" w:rsidP="008136EA">
      <w:pPr>
        <w:pStyle w:val="Section-Level2"/>
      </w:pPr>
      <w:r w:rsidRPr="00F60082">
        <w:t xml:space="preserve">The Pay Body will delegate </w:t>
      </w:r>
      <w:r w:rsidRPr="00F60082">
        <w:rPr>
          <w:rStyle w:val="BracketsinsertwordingChar"/>
        </w:rPr>
        <w:t>[insert the number, e.g. 2 or 3]</w:t>
      </w:r>
      <w:r w:rsidRPr="00F60082">
        <w:t xml:space="preserve"> governors, none of whom shall be employees of the Pay Body, to carry out the appraisal review for the Headteacher. The delegated governors may be supported by an external adviser appointed by the Pay Body. The agreed performance objectives and indicators/measures </w:t>
      </w:r>
      <w:r w:rsidRPr="00F60082">
        <w:rPr>
          <w:rStyle w:val="BracketsinsertwordingChar"/>
        </w:rPr>
        <w:t>[will/may]</w:t>
      </w:r>
      <w:r w:rsidRPr="00F60082">
        <w:t xml:space="preserve"> be referred for moderation </w:t>
      </w:r>
      <w:r w:rsidR="001A161A">
        <w:t>to the</w:t>
      </w:r>
      <w:r w:rsidRPr="00F60082">
        <w:t xml:space="preserve"> </w:t>
      </w:r>
      <w:r w:rsidRPr="00F60082">
        <w:rPr>
          <w:rStyle w:val="BracketsinsertwordingChar"/>
        </w:rPr>
        <w:t>[Moderation Committee/the Chair of the Pay Body].</w:t>
      </w:r>
    </w:p>
    <w:p w14:paraId="284C2355" w14:textId="77777777" w:rsidR="00460350" w:rsidRPr="00F60082" w:rsidRDefault="00460350" w:rsidP="008136EA">
      <w:pPr>
        <w:pStyle w:val="Section-Level2"/>
        <w:rPr>
          <w:rStyle w:val="BracketsinsertwordingChar"/>
        </w:rPr>
      </w:pPr>
      <w:r w:rsidRPr="00F60082">
        <w:rPr>
          <w:rStyle w:val="BracketsinsertwordingChar"/>
        </w:rPr>
        <w:t xml:space="preserve">[It is the stated wish of the Pay Body that the delegated governors should be appropriately </w:t>
      </w:r>
      <w:r w:rsidRPr="008136EA">
        <w:rPr>
          <w:rStyle w:val="BracketsinsertwordingChar"/>
        </w:rPr>
        <w:t>trained</w:t>
      </w:r>
      <w:r w:rsidRPr="00F60082">
        <w:rPr>
          <w:rStyle w:val="BracketsinsertwordingChar"/>
        </w:rPr>
        <w:t>].</w:t>
      </w:r>
    </w:p>
    <w:p w14:paraId="0BF433CC" w14:textId="77777777" w:rsidR="00460350" w:rsidRPr="00F60082" w:rsidRDefault="00460350" w:rsidP="006C2306">
      <w:pPr>
        <w:pStyle w:val="Sectionheading"/>
      </w:pPr>
      <w:bookmarkStart w:id="20" w:name="_Toc492546239"/>
      <w:bookmarkStart w:id="21" w:name="_Toc21097703"/>
      <w:bookmarkStart w:id="22" w:name="_Toc112840962"/>
      <w:r w:rsidRPr="00F60082">
        <w:t>Exercise of Discretion Under the STPCD</w:t>
      </w:r>
      <w:bookmarkEnd w:id="20"/>
      <w:bookmarkEnd w:id="21"/>
      <w:bookmarkEnd w:id="22"/>
    </w:p>
    <w:p w14:paraId="3273CA43" w14:textId="77777777" w:rsidR="00460350" w:rsidRPr="00F60082" w:rsidRDefault="00460350" w:rsidP="00226731">
      <w:pPr>
        <w:pStyle w:val="Heading3"/>
        <w:ind w:left="567" w:hanging="141"/>
      </w:pPr>
      <w:r w:rsidRPr="00F60082">
        <w:t>Starting Salary of New Classroom Teacher Appointments</w:t>
      </w:r>
    </w:p>
    <w:p w14:paraId="1F234C2D" w14:textId="4CFB610D" w:rsidR="00460350" w:rsidRPr="00F60082" w:rsidRDefault="00460350" w:rsidP="008136EA">
      <w:pPr>
        <w:pStyle w:val="Section-Level2"/>
      </w:pPr>
      <w:r w:rsidRPr="00F60082">
        <w:t xml:space="preserve">When advertising a teaching post the Pay Body, or delegated committee, will identify the range of salaries the Pay Body is prepared to pay, subject to qualifications and experience. The Pay Body will not normally agree to match current/previous salaries without first considering the merits of the application and the salary of teachers </w:t>
      </w:r>
      <w:r w:rsidR="001A161A">
        <w:t xml:space="preserve">currently </w:t>
      </w:r>
      <w:r w:rsidRPr="00F60082">
        <w:t>employed by the Pay Body.</w:t>
      </w:r>
    </w:p>
    <w:p w14:paraId="282E1A0A" w14:textId="1CF8ACF7" w:rsidR="00D63D8D" w:rsidRPr="00F60082" w:rsidRDefault="00D63D8D" w:rsidP="008136EA">
      <w:pPr>
        <w:pStyle w:val="Section-Level2"/>
      </w:pPr>
      <w:r w:rsidRPr="00F60082">
        <w:t>Where the Headteacher or selection panel regards a teacher</w:t>
      </w:r>
      <w:r w:rsidR="008D556C">
        <w:t xml:space="preserve"> to</w:t>
      </w:r>
      <w:r w:rsidRPr="00F60082">
        <w:t xml:space="preserve"> </w:t>
      </w:r>
      <w:r w:rsidR="008D556C">
        <w:t>have the</w:t>
      </w:r>
      <w:r w:rsidRPr="00F60082">
        <w:t xml:space="preserve"> relevant teaching experience or non-teaching experience</w:t>
      </w:r>
      <w:r w:rsidR="008D556C">
        <w:t>,</w:t>
      </w:r>
      <w:r w:rsidRPr="00F60082">
        <w:t xml:space="preserve"> which is </w:t>
      </w:r>
      <w:r w:rsidRPr="00F60082">
        <w:rPr>
          <w:b/>
        </w:rPr>
        <w:t>directly relevant</w:t>
      </w:r>
      <w:r w:rsidRPr="00F60082">
        <w:t xml:space="preserve"> to the post being offered, then an appropriate salary will be offered within the advertised range. </w:t>
      </w:r>
    </w:p>
    <w:p w14:paraId="0BA9B43F" w14:textId="535228CA" w:rsidR="00D63D8D" w:rsidRPr="00F60082" w:rsidRDefault="00D63D8D" w:rsidP="008136EA">
      <w:pPr>
        <w:pStyle w:val="Section-Level2"/>
      </w:pPr>
      <w:r w:rsidRPr="00F60082">
        <w:t xml:space="preserve">The Headteacher will </w:t>
      </w:r>
      <w:r w:rsidR="00FC4525">
        <w:t xml:space="preserve">confirm </w:t>
      </w:r>
      <w:r w:rsidR="00D81C3B">
        <w:t xml:space="preserve">salary </w:t>
      </w:r>
      <w:r w:rsidR="00FC4525">
        <w:t>decision</w:t>
      </w:r>
      <w:r w:rsidR="00D81C3B">
        <w:t xml:space="preserve">s, </w:t>
      </w:r>
      <w:r w:rsidR="00FC4525">
        <w:t xml:space="preserve">and </w:t>
      </w:r>
      <w:r w:rsidR="00D81C3B">
        <w:t xml:space="preserve">the </w:t>
      </w:r>
      <w:r w:rsidR="00FC4525">
        <w:t xml:space="preserve">rationale behind </w:t>
      </w:r>
      <w:r w:rsidR="00D81C3B">
        <w:t>them</w:t>
      </w:r>
      <w:r w:rsidR="00FC4525">
        <w:t xml:space="preserve">, to the </w:t>
      </w:r>
      <w:r w:rsidRPr="00F60082">
        <w:t>appropriate committee of the Pay Body</w:t>
      </w:r>
      <w:r w:rsidR="00D81C3B">
        <w:t>.</w:t>
      </w:r>
      <w:r w:rsidRPr="00F60082">
        <w:t xml:space="preserve"> </w:t>
      </w:r>
    </w:p>
    <w:p w14:paraId="08749AB9" w14:textId="77777777" w:rsidR="00D63D8D" w:rsidRPr="00F60082" w:rsidRDefault="00D63D8D" w:rsidP="00226731">
      <w:pPr>
        <w:pStyle w:val="Heading3"/>
        <w:ind w:left="567" w:hanging="141"/>
      </w:pPr>
      <w:r w:rsidRPr="00F60082">
        <w:t>Calculation of Part</w:t>
      </w:r>
      <w:r w:rsidR="00226731" w:rsidRPr="00F60082">
        <w:t>-</w:t>
      </w:r>
      <w:r w:rsidRPr="00F60082">
        <w:t>Time Teachers’ Salaries</w:t>
      </w:r>
    </w:p>
    <w:p w14:paraId="7C6069C5" w14:textId="77777777" w:rsidR="00D63D8D" w:rsidRPr="00F60082" w:rsidRDefault="00D63D8D" w:rsidP="008136EA">
      <w:pPr>
        <w:pStyle w:val="Section-Level2"/>
      </w:pPr>
      <w:r w:rsidRPr="00F60082">
        <w:t>The Pay Body will ensure that all part</w:t>
      </w:r>
      <w:r w:rsidR="00226731" w:rsidRPr="00F60082">
        <w:t>-</w:t>
      </w:r>
      <w:r w:rsidRPr="00F60082">
        <w:t>time teachers employed by the Pay Body will have their salaries calculated in accordance with the STPCD and the “pro</w:t>
      </w:r>
      <w:r w:rsidR="00226731" w:rsidRPr="00F60082">
        <w:t>-</w:t>
      </w:r>
      <w:r w:rsidRPr="00F60082">
        <w:t>rata principle”, except where a part</w:t>
      </w:r>
      <w:r w:rsidR="00226731" w:rsidRPr="00F60082">
        <w:t>-</w:t>
      </w:r>
      <w:r w:rsidRPr="00F60082">
        <w:t>time teacher is awarded a TLR3.</w:t>
      </w:r>
    </w:p>
    <w:p w14:paraId="19C69E1C" w14:textId="77777777" w:rsidR="00D63D8D" w:rsidRPr="00F60082" w:rsidRDefault="00D63D8D" w:rsidP="008136EA">
      <w:pPr>
        <w:pStyle w:val="Section-Level2"/>
      </w:pPr>
      <w:r w:rsidRPr="00F60082">
        <w:t>The Pay Body will ensure that the total amount of time for which a part</w:t>
      </w:r>
      <w:r w:rsidR="00226731" w:rsidRPr="00F60082">
        <w:t>-</w:t>
      </w:r>
      <w:r w:rsidRPr="00F60082">
        <w:t>time teacher may be directed is calculated in accordance with the STPCD and the “pro</w:t>
      </w:r>
      <w:r w:rsidR="00226731" w:rsidRPr="00F60082">
        <w:t>-</w:t>
      </w:r>
      <w:r w:rsidRPr="00F60082">
        <w:t>rata principle”.</w:t>
      </w:r>
    </w:p>
    <w:p w14:paraId="73AC4F3E" w14:textId="158BF2D3" w:rsidR="00D63D8D" w:rsidRPr="00F60082" w:rsidRDefault="00D63D8D" w:rsidP="008136EA">
      <w:pPr>
        <w:pStyle w:val="Section-Level2"/>
      </w:pPr>
      <w:r w:rsidRPr="00F60082">
        <w:t>All part</w:t>
      </w:r>
      <w:r w:rsidR="00226731" w:rsidRPr="00F60082">
        <w:t>-</w:t>
      </w:r>
      <w:r w:rsidRPr="00F60082">
        <w:t xml:space="preserve">time teachers will be advised of </w:t>
      </w:r>
      <w:r w:rsidR="00C71169">
        <w:t>how</w:t>
      </w:r>
      <w:r w:rsidRPr="00F60082">
        <w:t xml:space="preserve"> their salary and directed time are calculated.</w:t>
      </w:r>
    </w:p>
    <w:p w14:paraId="3468EAC5" w14:textId="77777777" w:rsidR="00D63D8D" w:rsidRPr="00F60082" w:rsidRDefault="00D63D8D" w:rsidP="00226731">
      <w:pPr>
        <w:pStyle w:val="Heading3"/>
        <w:ind w:left="567" w:hanging="141"/>
      </w:pPr>
      <w:r w:rsidRPr="00F60082">
        <w:t>Recruitment/Retention Incentives</w:t>
      </w:r>
    </w:p>
    <w:p w14:paraId="38035B1D" w14:textId="11F3BCA8" w:rsidR="00D63D8D" w:rsidRPr="00F60082" w:rsidRDefault="00D63D8D" w:rsidP="008136EA">
      <w:pPr>
        <w:pStyle w:val="Section-Level2"/>
      </w:pPr>
      <w:r w:rsidRPr="00F60082">
        <w:t xml:space="preserve">The Pay Body may have a policy </w:t>
      </w:r>
      <w:r w:rsidR="002A0C8A">
        <w:t>regarding</w:t>
      </w:r>
      <w:r w:rsidRPr="00F60082">
        <w:t xml:space="preserve"> any payment of recruitment/retention incentives or benefits in accordance with paragraph 27 of the STPCD.</w:t>
      </w:r>
    </w:p>
    <w:p w14:paraId="73CB2F50" w14:textId="77777777" w:rsidR="00D63D8D" w:rsidRPr="00F60082" w:rsidRDefault="00D63D8D" w:rsidP="008136EA">
      <w:pPr>
        <w:pStyle w:val="Section-Level2"/>
      </w:pPr>
      <w:r w:rsidRPr="00F60082">
        <w:t>The policy adopted by the Pay Body will be made known to employees and set out as Annex D to this policy.</w:t>
      </w:r>
    </w:p>
    <w:p w14:paraId="54E310B7" w14:textId="77777777" w:rsidR="00D63D8D" w:rsidRPr="00F60082" w:rsidRDefault="00D63D8D" w:rsidP="00226731">
      <w:pPr>
        <w:pStyle w:val="Heading3"/>
        <w:ind w:left="567" w:hanging="141"/>
      </w:pPr>
      <w:r w:rsidRPr="00F60082">
        <w:t>Staffing Structure</w:t>
      </w:r>
    </w:p>
    <w:p w14:paraId="260511AD" w14:textId="4E992264" w:rsidR="00D63D8D" w:rsidRPr="00F60082" w:rsidRDefault="00D63D8D" w:rsidP="008136EA">
      <w:pPr>
        <w:pStyle w:val="Section-Level2"/>
      </w:pPr>
      <w:r w:rsidRPr="00F60082">
        <w:t>The Headteacher will recommend</w:t>
      </w:r>
      <w:r w:rsidR="00303902">
        <w:t>,</w:t>
      </w:r>
      <w:r w:rsidRPr="00F60082">
        <w:t xml:space="preserve"> to the Pay Body</w:t>
      </w:r>
      <w:r w:rsidR="00303902">
        <w:t>,</w:t>
      </w:r>
      <w:r w:rsidRPr="00F60082">
        <w:t xml:space="preserve"> a staffing structure</w:t>
      </w:r>
      <w:r w:rsidR="00226731" w:rsidRPr="00F60082">
        <w:t xml:space="preserve"> for the S</w:t>
      </w:r>
      <w:r w:rsidRPr="00F60082">
        <w:t>chool that:</w:t>
      </w:r>
    </w:p>
    <w:p w14:paraId="2B83E17B" w14:textId="77777777" w:rsidR="00D63D8D" w:rsidRPr="00F60082" w:rsidRDefault="00226731" w:rsidP="00226731">
      <w:pPr>
        <w:pStyle w:val="Bullets"/>
        <w:ind w:left="1843"/>
      </w:pPr>
      <w:r w:rsidRPr="00F60082">
        <w:t>T</w:t>
      </w:r>
      <w:r w:rsidR="00D63D8D" w:rsidRPr="00F60082">
        <w:t>akes account of any financial limits determined by the P</w:t>
      </w:r>
      <w:r w:rsidRPr="00F60082">
        <w:t>ay Body or delegated committees</w:t>
      </w:r>
    </w:p>
    <w:p w14:paraId="7D6DF808" w14:textId="77777777" w:rsidR="00D63D8D" w:rsidRPr="00F60082" w:rsidRDefault="00226731" w:rsidP="00226731">
      <w:pPr>
        <w:pStyle w:val="Bullets"/>
        <w:ind w:left="1843"/>
      </w:pPr>
      <w:r w:rsidRPr="00F60082">
        <w:t>I</w:t>
      </w:r>
      <w:r w:rsidR="00D63D8D" w:rsidRPr="00F60082">
        <w:t>dentifies the posts to which allowances will be allocated for permanent TLRs, in accordance with the requirements of the STPC</w:t>
      </w:r>
      <w:r w:rsidRPr="00F60082">
        <w:t>D</w:t>
      </w:r>
    </w:p>
    <w:p w14:paraId="7ED14EA0" w14:textId="13E58437" w:rsidR="00D63D8D" w:rsidRPr="00F60082" w:rsidRDefault="00226731" w:rsidP="00226731">
      <w:pPr>
        <w:pStyle w:val="Bullets"/>
        <w:ind w:left="1843"/>
      </w:pPr>
      <w:r w:rsidRPr="00F60082">
        <w:t>W</w:t>
      </w:r>
      <w:r w:rsidR="00D63D8D" w:rsidRPr="00F60082">
        <w:t xml:space="preserve">ill determine the value of any TLR post that is to be paid for a </w:t>
      </w:r>
      <w:r w:rsidR="00943D5D" w:rsidRPr="00F60082">
        <w:t>short-term</w:t>
      </w:r>
      <w:r w:rsidR="00D63D8D" w:rsidRPr="00F60082">
        <w:t xml:space="preserve"> period. A statement identifying a payment within the range for TLR3, the length of time for which it will be paid, and the reason for the </w:t>
      </w:r>
      <w:r w:rsidR="00943D5D" w:rsidRPr="00F60082">
        <w:t>short-term</w:t>
      </w:r>
      <w:r w:rsidR="00D63D8D" w:rsidRPr="00F60082">
        <w:t xml:space="preserve"> payment will be provided to the appropr</w:t>
      </w:r>
      <w:r w:rsidRPr="00F60082">
        <w:t>iate committee of the Pay Body</w:t>
      </w:r>
    </w:p>
    <w:p w14:paraId="3EC25CEA" w14:textId="77777777" w:rsidR="00D63D8D" w:rsidRPr="00F60082" w:rsidRDefault="00226731" w:rsidP="00226731">
      <w:pPr>
        <w:pStyle w:val="Bullets"/>
        <w:ind w:left="1843"/>
      </w:pPr>
      <w:r w:rsidRPr="00F60082">
        <w:t>I</w:t>
      </w:r>
      <w:r w:rsidR="00D63D8D" w:rsidRPr="00F60082">
        <w:t>dentifies the level of allowance to be allocated to each permanent TLR post between the minimum and maximum limits set out for each TLR in the STPCD, and the different levels that may be paid within each TLR in the staffing structure in accordance with the STPC</w:t>
      </w:r>
      <w:r w:rsidRPr="00F60082">
        <w:t>D</w:t>
      </w:r>
    </w:p>
    <w:p w14:paraId="41736289" w14:textId="77777777" w:rsidR="00D63D8D" w:rsidRPr="00F60082" w:rsidRDefault="00226731" w:rsidP="00226731">
      <w:pPr>
        <w:pStyle w:val="Bullets"/>
        <w:ind w:left="1843"/>
      </w:pPr>
      <w:r w:rsidRPr="00F60082">
        <w:t>I</w:t>
      </w:r>
      <w:r w:rsidR="00D63D8D" w:rsidRPr="00F60082">
        <w:t>dentifies the level of salary to be allocated to any Leading Practitioner posts together with the salary ran</w:t>
      </w:r>
      <w:r w:rsidRPr="00F60082">
        <w:t>ges to be assigned to each post</w:t>
      </w:r>
    </w:p>
    <w:p w14:paraId="02980055" w14:textId="77777777" w:rsidR="00D63D8D" w:rsidRPr="00F60082" w:rsidRDefault="00226731" w:rsidP="00226731">
      <w:pPr>
        <w:pStyle w:val="Bullets"/>
        <w:ind w:left="1843"/>
      </w:pPr>
      <w:r w:rsidRPr="00F60082">
        <w:t>I</w:t>
      </w:r>
      <w:r w:rsidR="00D63D8D" w:rsidRPr="00F60082">
        <w:t>dentifies posts to be paid on the leadership group pay range together with the sala</w:t>
      </w:r>
      <w:r w:rsidRPr="00F60082">
        <w:t>ry ranges assigned to each post</w:t>
      </w:r>
    </w:p>
    <w:p w14:paraId="1C517933" w14:textId="77777777" w:rsidR="00D63D8D" w:rsidRPr="00F60082" w:rsidRDefault="00226731" w:rsidP="00226731">
      <w:pPr>
        <w:pStyle w:val="Bullets"/>
        <w:ind w:left="1843"/>
      </w:pPr>
      <w:r w:rsidRPr="00F60082">
        <w:t>I</w:t>
      </w:r>
      <w:r w:rsidR="00D63D8D" w:rsidRPr="00F60082">
        <w:t xml:space="preserve">dentifies any post to which a salary from the Special Educational Needs </w:t>
      </w:r>
      <w:r w:rsidRPr="00F60082">
        <w:t xml:space="preserve">(SEN) </w:t>
      </w:r>
      <w:r w:rsidR="00D63D8D" w:rsidRPr="00F60082">
        <w:t>range of salaries will be allocated together with the lev</w:t>
      </w:r>
      <w:r w:rsidRPr="00F60082">
        <w:t>el of each allowance to be paid</w:t>
      </w:r>
    </w:p>
    <w:p w14:paraId="7CA35578" w14:textId="77777777" w:rsidR="00D63D8D" w:rsidRPr="00F60082" w:rsidRDefault="00226731" w:rsidP="00226731">
      <w:pPr>
        <w:pStyle w:val="Bullets"/>
        <w:ind w:left="1843"/>
      </w:pPr>
      <w:r w:rsidRPr="00F60082">
        <w:t>I</w:t>
      </w:r>
      <w:r w:rsidR="00D63D8D" w:rsidRPr="00F60082">
        <w:t>dentifies the staffing structure for support staff posts together with the evaluated sal</w:t>
      </w:r>
      <w:r w:rsidRPr="00F60082">
        <w:t>ary range assigned to each post</w:t>
      </w:r>
    </w:p>
    <w:p w14:paraId="2112D96D" w14:textId="77777777" w:rsidR="00D63D8D" w:rsidRPr="00F60082" w:rsidRDefault="00D63D8D" w:rsidP="00226731">
      <w:pPr>
        <w:ind w:left="1418"/>
      </w:pPr>
      <w:r w:rsidRPr="00F60082">
        <w:t>The staffing structure and pay ranges approved by the Pay Body shall be published with this pay policy.</w:t>
      </w:r>
    </w:p>
    <w:p w14:paraId="6B2BF5C0" w14:textId="7298F869" w:rsidR="00D63D8D" w:rsidRPr="00F60082" w:rsidRDefault="00D63D8D" w:rsidP="008136EA">
      <w:pPr>
        <w:pStyle w:val="Section-Level2"/>
      </w:pPr>
      <w:r w:rsidRPr="00F60082">
        <w:t>I</w:t>
      </w:r>
      <w:r w:rsidR="00C71169">
        <w:t>f</w:t>
      </w:r>
      <w:r w:rsidRPr="00F60082">
        <w:t xml:space="preserve"> the recommendation contains changes in the staffing structure that will directly impact on </w:t>
      </w:r>
      <w:r w:rsidR="008609DF" w:rsidRPr="00F60082">
        <w:t>employees</w:t>
      </w:r>
      <w:r w:rsidRPr="00F60082">
        <w:t xml:space="preserve"> employed by the Pay Body, </w:t>
      </w:r>
      <w:r w:rsidR="008609DF" w:rsidRPr="00F60082">
        <w:t>employees</w:t>
      </w:r>
      <w:r w:rsidRPr="00F60082">
        <w:t xml:space="preserve"> and recognised trade unions will be informed and consulted before the final salary structure is published.</w:t>
      </w:r>
    </w:p>
    <w:p w14:paraId="107FA7B6" w14:textId="77777777" w:rsidR="00D63D8D" w:rsidRPr="00F60082" w:rsidRDefault="00D63D8D" w:rsidP="00226731">
      <w:pPr>
        <w:pStyle w:val="Heading3"/>
        <w:ind w:left="567" w:hanging="141"/>
      </w:pPr>
      <w:r w:rsidRPr="00F60082">
        <w:t>Special Educational Needs</w:t>
      </w:r>
    </w:p>
    <w:p w14:paraId="0C51A665" w14:textId="77777777" w:rsidR="00D63D8D" w:rsidRPr="00F60082" w:rsidRDefault="00D63D8D" w:rsidP="008136EA">
      <w:pPr>
        <w:pStyle w:val="Section-Level2"/>
      </w:pPr>
      <w:r w:rsidRPr="00F60082">
        <w:t xml:space="preserve">The </w:t>
      </w:r>
      <w:r w:rsidRPr="007257CB">
        <w:t>Pay Body will award an allowance to any teacher who satisfies the requirement of the STPCD, paragraph 21.</w:t>
      </w:r>
      <w:r w:rsidRPr="00F60082">
        <w:t xml:space="preserve"> </w:t>
      </w:r>
    </w:p>
    <w:p w14:paraId="336929CA" w14:textId="77777777" w:rsidR="00D63D8D" w:rsidRPr="00F60082" w:rsidRDefault="008609DF" w:rsidP="008136EA">
      <w:pPr>
        <w:pStyle w:val="Section-Level2"/>
      </w:pPr>
      <w:r w:rsidRPr="00F60082">
        <w:t>The post and allowance/</w:t>
      </w:r>
      <w:r w:rsidR="00D63D8D" w:rsidRPr="00F60082">
        <w:t>s will be identified in the staffing structure and will be spot salaries selected from the SEN range. The value of allowances should be based on whether any mandatory qualifications are required, other qualifications and expertise relevant for the post and the relative demands of the post.</w:t>
      </w:r>
    </w:p>
    <w:p w14:paraId="6474ED97" w14:textId="39D0A1B5" w:rsidR="00D63D8D" w:rsidRPr="00F60082" w:rsidRDefault="00D63D8D" w:rsidP="00226731">
      <w:pPr>
        <w:pStyle w:val="Heading3"/>
        <w:ind w:left="426"/>
      </w:pPr>
      <w:r w:rsidRPr="00F60082">
        <w:t>Awards for Performance Progression to Teachers Paid on the Main Pay Range</w:t>
      </w:r>
      <w:r w:rsidR="00AC0BA6">
        <w:t xml:space="preserve"> and</w:t>
      </w:r>
      <w:r w:rsidRPr="00F60082">
        <w:t xml:space="preserve"> the Upper Pay Range </w:t>
      </w:r>
    </w:p>
    <w:p w14:paraId="52A12415" w14:textId="745AE687" w:rsidR="004A19D8" w:rsidRDefault="004049EA" w:rsidP="00CE4BFE">
      <w:pPr>
        <w:pStyle w:val="Section-Level2"/>
      </w:pPr>
      <w:r w:rsidRPr="00F60082">
        <w:t xml:space="preserve">On or before </w:t>
      </w:r>
      <w:r w:rsidR="001A161A" w:rsidRPr="00BC29F2">
        <w:rPr>
          <w:color w:val="0070C0"/>
        </w:rPr>
        <w:t>[</w:t>
      </w:r>
      <w:r w:rsidRPr="00BC29F2">
        <w:rPr>
          <w:color w:val="0070C0"/>
        </w:rPr>
        <w:t>1 September</w:t>
      </w:r>
      <w:r w:rsidR="001A161A" w:rsidRPr="00BC29F2">
        <w:rPr>
          <w:color w:val="0070C0"/>
        </w:rPr>
        <w:t>]</w:t>
      </w:r>
      <w:r w:rsidRPr="00BC29F2">
        <w:rPr>
          <w:color w:val="0070C0"/>
        </w:rPr>
        <w:t xml:space="preserve"> </w:t>
      </w:r>
      <w:r w:rsidRPr="00F60082">
        <w:t>of each year, or as soon as possible thereafter, the Headteacher will carry out an annual assessment of salary for each</w:t>
      </w:r>
      <w:r w:rsidR="0051478C">
        <w:t xml:space="preserve"> </w:t>
      </w:r>
      <w:r w:rsidR="004A19D8">
        <w:t>main and upper pay spine teacher.</w:t>
      </w:r>
    </w:p>
    <w:p w14:paraId="3E48C5FC" w14:textId="3F205C59" w:rsidR="00CD2747" w:rsidRDefault="004A19D8" w:rsidP="00CE4BFE">
      <w:pPr>
        <w:pStyle w:val="Section-Level2"/>
      </w:pPr>
      <w:r w:rsidRPr="00F60082">
        <w:t xml:space="preserve">The Review Committee will receive the pay recommendations from the Headteacher by </w:t>
      </w:r>
      <w:r w:rsidRPr="00F60082">
        <w:rPr>
          <w:rStyle w:val="BracketsinsertwordingChar"/>
        </w:rPr>
        <w:t>[31 October of the current year/or other date as determined by the Pay Body]</w:t>
      </w:r>
      <w:r w:rsidRPr="00F60082">
        <w:t xml:space="preserve"> at the latest</w:t>
      </w:r>
      <w:r w:rsidR="00A03909">
        <w:t xml:space="preserve"> and </w:t>
      </w:r>
      <w:r w:rsidR="00B3135C">
        <w:t xml:space="preserve">will then </w:t>
      </w:r>
      <w:r w:rsidR="00A03909">
        <w:t>make a</w:t>
      </w:r>
      <w:r w:rsidR="00071A76">
        <w:t>ny</w:t>
      </w:r>
      <w:r w:rsidR="00A03909">
        <w:t xml:space="preserve"> decision</w:t>
      </w:r>
      <w:r w:rsidR="00071A76">
        <w:t>s</w:t>
      </w:r>
      <w:r w:rsidR="00A03909">
        <w:t xml:space="preserve"> relating to salary increase</w:t>
      </w:r>
      <w:r w:rsidR="00071A76">
        <w:t xml:space="preserve"> or otherwise</w:t>
      </w:r>
      <w:r w:rsidR="00A03909">
        <w:t>.  Any</w:t>
      </w:r>
      <w:r w:rsidRPr="00F60082">
        <w:t xml:space="preserve"> awards will be backdated to </w:t>
      </w:r>
      <w:r w:rsidR="001A161A" w:rsidRPr="00EC0AB5">
        <w:rPr>
          <w:color w:val="0070C0"/>
        </w:rPr>
        <w:t>[1 September]</w:t>
      </w:r>
      <w:r w:rsidR="001A161A">
        <w:rPr>
          <w:color w:val="0070C0"/>
        </w:rPr>
        <w:t xml:space="preserve"> </w:t>
      </w:r>
      <w:r w:rsidRPr="00F60082">
        <w:t>of the current year</w:t>
      </w:r>
      <w:r w:rsidR="00A03909">
        <w:t>.</w:t>
      </w:r>
      <w:r>
        <w:t xml:space="preserve"> </w:t>
      </w:r>
    </w:p>
    <w:p w14:paraId="464907A6" w14:textId="2EEA330E" w:rsidR="00D63D8D" w:rsidRPr="00F60082" w:rsidRDefault="00D63D8D" w:rsidP="00516CD9">
      <w:pPr>
        <w:pStyle w:val="Section-Level2"/>
        <w:numPr>
          <w:ilvl w:val="0"/>
          <w:numId w:val="0"/>
        </w:numPr>
        <w:ind w:left="858"/>
      </w:pPr>
      <w:r w:rsidRPr="00F60082">
        <w:t>Please no</w:t>
      </w:r>
      <w:r w:rsidR="00226731" w:rsidRPr="00F60082">
        <w:t>te comments under section 2.2</w:t>
      </w:r>
      <w:r w:rsidRPr="00F60082">
        <w:t>.</w:t>
      </w:r>
    </w:p>
    <w:p w14:paraId="7AB73B8D" w14:textId="24855427" w:rsidR="00D63D8D" w:rsidRPr="007A21C7" w:rsidRDefault="00AB36BD" w:rsidP="00CE4BFE">
      <w:pPr>
        <w:pStyle w:val="Section-Level2"/>
      </w:pPr>
      <w:r>
        <w:t>Recommendations will be made on the basis of</w:t>
      </w:r>
      <w:r w:rsidR="00D63D8D" w:rsidRPr="00F60082">
        <w:t xml:space="preserve"> the teacher's performance during the previous year</w:t>
      </w:r>
      <w:r w:rsidR="00DC6470">
        <w:t>,</w:t>
      </w:r>
      <w:r w:rsidR="00D63D8D" w:rsidRPr="00F60082">
        <w:t xml:space="preserve"> measured against the performance review under the Pay Body’s Appraisal Policy, with particular reference to </w:t>
      </w:r>
      <w:r w:rsidR="00D63D8D" w:rsidRPr="007257CB">
        <w:t>the achievement of objectives identified in Annex E and their individual performance management objec</w:t>
      </w:r>
      <w:r w:rsidR="00D63D8D" w:rsidRPr="007A21C7">
        <w:t>tives set at their last review.</w:t>
      </w:r>
    </w:p>
    <w:p w14:paraId="62747EAA" w14:textId="169746B0" w:rsidR="00D63D8D" w:rsidRPr="00FB012D" w:rsidRDefault="00D63D8D" w:rsidP="00CE4BFE">
      <w:pPr>
        <w:pStyle w:val="Section-Level2"/>
      </w:pPr>
      <w:r w:rsidRPr="00FB012D">
        <w:t xml:space="preserve">Recommendations for </w:t>
      </w:r>
      <w:r w:rsidR="00C71169">
        <w:t>pay increases</w:t>
      </w:r>
      <w:r w:rsidRPr="00FB012D">
        <w:t xml:space="preserve"> will be differentiated </w:t>
      </w:r>
      <w:r w:rsidR="00C71169">
        <w:t>so</w:t>
      </w:r>
      <w:r w:rsidRPr="00FB012D">
        <w:t xml:space="preserve"> that any increase is clearly attributable to the performance of each teacher. </w:t>
      </w:r>
    </w:p>
    <w:p w14:paraId="2A2C3612" w14:textId="24886C0E" w:rsidR="00D63D8D" w:rsidRPr="00F60082" w:rsidRDefault="00D63D8D" w:rsidP="00CE4BFE">
      <w:pPr>
        <w:pStyle w:val="Section-Level2"/>
        <w:rPr>
          <w:rStyle w:val="BracketsinsertwordingChar"/>
        </w:rPr>
      </w:pPr>
      <w:r w:rsidRPr="00E140CC">
        <w:t xml:space="preserve">A teacher </w:t>
      </w:r>
      <w:r w:rsidR="00E15D99">
        <w:t>i</w:t>
      </w:r>
      <w:r w:rsidRPr="00E140CC">
        <w:t xml:space="preserve">n the main pay range whose performance meets the criteria set out in Annex E could reasonably expect to reach the maximum of the range after five years. The Headteacher may recommend that there will be no progression on the range in a given year where the outcome of the appraisal does not warrant progression. </w:t>
      </w:r>
      <w:r w:rsidRPr="00F60082">
        <w:rPr>
          <w:rStyle w:val="BracketsinsertwordingChar"/>
        </w:rPr>
        <w:t>[A</w:t>
      </w:r>
      <w:r w:rsidR="003B2CE4">
        <w:rPr>
          <w:rStyle w:val="BracketsinsertwordingChar"/>
        </w:rPr>
        <w:t>n Early Career</w:t>
      </w:r>
      <w:r w:rsidRPr="00F60082">
        <w:rPr>
          <w:rStyle w:val="BracketsinsertwordingChar"/>
        </w:rPr>
        <w:t xml:space="preserve"> </w:t>
      </w:r>
      <w:r w:rsidR="003B2CE4">
        <w:rPr>
          <w:rStyle w:val="BracketsinsertwordingChar"/>
        </w:rPr>
        <w:t>T</w:t>
      </w:r>
      <w:r w:rsidRPr="00F60082">
        <w:rPr>
          <w:rStyle w:val="BracketsinsertwordingChar"/>
        </w:rPr>
        <w:t xml:space="preserve">eacher who achieves the required standards </w:t>
      </w:r>
      <w:r w:rsidR="003B2CE4">
        <w:rPr>
          <w:rStyle w:val="BracketsinsertwordingChar"/>
        </w:rPr>
        <w:t>during their</w:t>
      </w:r>
      <w:r w:rsidRPr="00F60082">
        <w:rPr>
          <w:rStyle w:val="BracketsinsertwordingChar"/>
        </w:rPr>
        <w:t xml:space="preserve"> induction will normally progress to the second point on the main pay range from the following September</w:t>
      </w:r>
      <w:r w:rsidR="00F07C92">
        <w:rPr>
          <w:rStyle w:val="BracketsinsertwordingChar"/>
        </w:rPr>
        <w:t>,</w:t>
      </w:r>
      <w:r w:rsidRPr="00F60082">
        <w:rPr>
          <w:rStyle w:val="BracketsinsertwordingChar"/>
        </w:rPr>
        <w:t xml:space="preserve"> in accordance with paragraph 2.3.]</w:t>
      </w:r>
    </w:p>
    <w:p w14:paraId="7D23231B" w14:textId="2C579B7C" w:rsidR="00D63D8D" w:rsidRPr="00F60082" w:rsidRDefault="00D63D8D" w:rsidP="00CE4BFE">
      <w:pPr>
        <w:pStyle w:val="Section-Level2"/>
      </w:pPr>
      <w:r w:rsidRPr="00F60082">
        <w:t xml:space="preserve">Where a teacher has been absent through </w:t>
      </w:r>
      <w:r w:rsidR="003E2C7C">
        <w:t>long-term</w:t>
      </w:r>
      <w:r w:rsidRPr="00F60082">
        <w:t xml:space="preserve"> illness or on maternity leave (or other </w:t>
      </w:r>
      <w:r w:rsidR="003E2C7C">
        <w:t>long-term</w:t>
      </w:r>
      <w:r w:rsidRPr="00F60082">
        <w:t xml:space="preserve"> leave) the Headteacher will ensure that a performance review has been conducted. I</w:t>
      </w:r>
      <w:r w:rsidR="00C71169">
        <w:t>f</w:t>
      </w:r>
      <w:r w:rsidRPr="00F60082">
        <w:t xml:space="preserve"> a review cannot be conducted until the teacher returns to school, the Headteacher will conduct a review following the teacher’s return. If the recommendation is to pay the teacher on a higher salary </w:t>
      </w:r>
      <w:r w:rsidR="00532FE4">
        <w:t>i</w:t>
      </w:r>
      <w:r w:rsidRPr="00F60082">
        <w:t>n the appropriate pay range the award may be backdated to the date on which the award would normally have been paid.</w:t>
      </w:r>
    </w:p>
    <w:p w14:paraId="4806C974" w14:textId="77777777" w:rsidR="00D63D8D" w:rsidRPr="00F60082" w:rsidRDefault="00D63D8D" w:rsidP="006C2306">
      <w:pPr>
        <w:pStyle w:val="Sectionheading"/>
      </w:pPr>
      <w:bookmarkStart w:id="23" w:name="_Toc492546240"/>
      <w:bookmarkStart w:id="24" w:name="_Toc21097704"/>
      <w:bookmarkStart w:id="25" w:name="_Toc112840963"/>
      <w:r w:rsidRPr="006C2306">
        <w:t>Leading</w:t>
      </w:r>
      <w:r w:rsidRPr="00F60082">
        <w:t xml:space="preserve"> Practitioner Posts</w:t>
      </w:r>
      <w:bookmarkEnd w:id="23"/>
      <w:bookmarkEnd w:id="24"/>
      <w:bookmarkEnd w:id="25"/>
    </w:p>
    <w:p w14:paraId="476B50B7" w14:textId="77777777" w:rsidR="00D63D8D" w:rsidRPr="00F60082" w:rsidRDefault="00D63D8D" w:rsidP="008136EA">
      <w:pPr>
        <w:pStyle w:val="Section-Level2"/>
      </w:pPr>
      <w:r w:rsidRPr="00F60082">
        <w:t>The Pay Body may decide to in</w:t>
      </w:r>
      <w:r w:rsidR="008609DF" w:rsidRPr="00F60082">
        <w:t>clude leading practitioner post/</w:t>
      </w:r>
      <w:r w:rsidRPr="00F60082">
        <w:t xml:space="preserve">s in the structure where it receives a recommendation from the Headteacher to consider such a post. </w:t>
      </w:r>
    </w:p>
    <w:p w14:paraId="7B0453B2" w14:textId="77777777" w:rsidR="00D63D8D" w:rsidRPr="00F60082" w:rsidRDefault="00D63D8D" w:rsidP="008136EA">
      <w:pPr>
        <w:pStyle w:val="Section-Level2"/>
      </w:pPr>
      <w:r w:rsidRPr="00F60082">
        <w:t xml:space="preserve">Where a leading practitioner is appointed the Pay Body shall select an individual post range on the pay range designated for leading practitioners. </w:t>
      </w:r>
    </w:p>
    <w:p w14:paraId="3A6E7DD0" w14:textId="59B45673" w:rsidR="00466505" w:rsidRDefault="00466505" w:rsidP="00466505">
      <w:pPr>
        <w:pStyle w:val="Section-Level2"/>
      </w:pPr>
      <w:r w:rsidRPr="00F60082">
        <w:t xml:space="preserve">On or before </w:t>
      </w:r>
      <w:r w:rsidR="001A161A" w:rsidRPr="00EC0AB5">
        <w:rPr>
          <w:color w:val="0070C0"/>
        </w:rPr>
        <w:t>[1 September]</w:t>
      </w:r>
      <w:r w:rsidR="001A161A">
        <w:rPr>
          <w:color w:val="0070C0"/>
        </w:rPr>
        <w:t xml:space="preserve"> </w:t>
      </w:r>
      <w:r w:rsidRPr="00F60082">
        <w:t xml:space="preserve">of each year, or as soon as possible thereafter, the Headteacher will carry out an annual assessment of salary for </w:t>
      </w:r>
      <w:r>
        <w:t>any Leading Practitioner</w:t>
      </w:r>
      <w:r w:rsidR="00B3135C">
        <w:t>s</w:t>
      </w:r>
      <w:r>
        <w:t>.</w:t>
      </w:r>
    </w:p>
    <w:p w14:paraId="1E9B0578" w14:textId="4F762E30" w:rsidR="00466505" w:rsidRDefault="00466505" w:rsidP="00466505">
      <w:pPr>
        <w:pStyle w:val="Section-Level2"/>
      </w:pPr>
      <w:r w:rsidRPr="00F60082">
        <w:t xml:space="preserve">The Review Committee will receive the pay recommendations from the Headteacher by </w:t>
      </w:r>
      <w:r w:rsidRPr="00F60082">
        <w:rPr>
          <w:rStyle w:val="BracketsinsertwordingChar"/>
        </w:rPr>
        <w:t>[31 October of the current year/or other date as determined by the Pay Body]</w:t>
      </w:r>
      <w:r w:rsidRPr="00F60082">
        <w:t xml:space="preserve"> at the latest</w:t>
      </w:r>
      <w:r>
        <w:t xml:space="preserve"> and </w:t>
      </w:r>
      <w:r w:rsidR="00B3135C">
        <w:t xml:space="preserve">will then </w:t>
      </w:r>
      <w:r>
        <w:t>make any decisions relating to salary increase or otherwise.  Any</w:t>
      </w:r>
      <w:r w:rsidRPr="00F60082">
        <w:t xml:space="preserve"> awards will be backdated to </w:t>
      </w:r>
      <w:r w:rsidR="004F5123" w:rsidRPr="00EC0AB5">
        <w:rPr>
          <w:color w:val="0070C0"/>
        </w:rPr>
        <w:t>[1 September]</w:t>
      </w:r>
      <w:r w:rsidR="004F5123">
        <w:rPr>
          <w:color w:val="0070C0"/>
        </w:rPr>
        <w:t xml:space="preserve"> </w:t>
      </w:r>
      <w:r w:rsidRPr="00F60082">
        <w:t>of the current year</w:t>
      </w:r>
      <w:r>
        <w:t xml:space="preserve">. </w:t>
      </w:r>
    </w:p>
    <w:p w14:paraId="700BBDFC" w14:textId="1062BBB8" w:rsidR="00D63D8D" w:rsidRPr="00F60082" w:rsidRDefault="00D63D8D" w:rsidP="00BC29F2">
      <w:pPr>
        <w:pStyle w:val="Section-Level2"/>
        <w:numPr>
          <w:ilvl w:val="0"/>
          <w:numId w:val="0"/>
        </w:numPr>
        <w:ind w:left="858"/>
      </w:pPr>
      <w:r w:rsidRPr="00F60082">
        <w:t xml:space="preserve">The criteria on which such a recommendation will be based </w:t>
      </w:r>
      <w:r w:rsidR="00E7503A">
        <w:t>are</w:t>
      </w:r>
      <w:r w:rsidRPr="00F60082">
        <w:t xml:space="preserve"> set out in </w:t>
      </w:r>
      <w:r w:rsidRPr="007A21C7">
        <w:t>Annex F</w:t>
      </w:r>
      <w:r w:rsidRPr="00F60082">
        <w:t>.</w:t>
      </w:r>
    </w:p>
    <w:p w14:paraId="0D846329" w14:textId="77777777" w:rsidR="00D63D8D" w:rsidRPr="00F60082" w:rsidRDefault="00D63D8D" w:rsidP="006C2306">
      <w:pPr>
        <w:pStyle w:val="Sectionheading"/>
      </w:pPr>
      <w:bookmarkStart w:id="26" w:name="_Toc492546241"/>
      <w:bookmarkStart w:id="27" w:name="_Toc21097705"/>
      <w:bookmarkStart w:id="28" w:name="_Toc112840964"/>
      <w:r w:rsidRPr="00F60082">
        <w:t xml:space="preserve">The </w:t>
      </w:r>
      <w:r w:rsidRPr="006C2306">
        <w:t>Leadership</w:t>
      </w:r>
      <w:r w:rsidRPr="00F60082">
        <w:t xml:space="preserve"> Group (</w:t>
      </w:r>
      <w:r w:rsidRPr="007A21C7">
        <w:t>See Annex G)</w:t>
      </w:r>
      <w:bookmarkEnd w:id="26"/>
      <w:bookmarkEnd w:id="27"/>
      <w:bookmarkEnd w:id="28"/>
    </w:p>
    <w:p w14:paraId="2ADCE40D" w14:textId="77777777" w:rsidR="00D63D8D" w:rsidRPr="00F60082" w:rsidRDefault="00D63D8D" w:rsidP="00226731">
      <w:pPr>
        <w:pStyle w:val="Heading3"/>
        <w:ind w:left="567" w:hanging="141"/>
      </w:pPr>
      <w:r w:rsidRPr="00F60082">
        <w:t xml:space="preserve">Deputy and Assistant </w:t>
      </w:r>
      <w:proofErr w:type="spellStart"/>
      <w:r w:rsidRPr="00F60082">
        <w:t>Headteachers</w:t>
      </w:r>
      <w:proofErr w:type="spellEnd"/>
    </w:p>
    <w:p w14:paraId="77259D7D" w14:textId="6B921D50" w:rsidR="00D63D8D" w:rsidRPr="00F60082" w:rsidRDefault="00D63D8D" w:rsidP="00516CD9">
      <w:pPr>
        <w:pStyle w:val="Section-Level2"/>
      </w:pPr>
      <w:r w:rsidRPr="00F60082">
        <w:t>The Pay Body, following consideration of the relevant criteria set out in the STPCD, will determine the pay rang</w:t>
      </w:r>
      <w:r w:rsidR="000E6CCE" w:rsidRPr="00F60082">
        <w:t xml:space="preserve">e for a newly appointed Deputy Headteacher or Assistant </w:t>
      </w:r>
      <w:proofErr w:type="spellStart"/>
      <w:r w:rsidR="000E6CCE" w:rsidRPr="00F60082">
        <w:t>H</w:t>
      </w:r>
      <w:r w:rsidRPr="00F60082">
        <w:t>eadteacher’s</w:t>
      </w:r>
      <w:proofErr w:type="spellEnd"/>
      <w:r w:rsidRPr="00F60082">
        <w:t xml:space="preserve"> salary.</w:t>
      </w:r>
      <w:r w:rsidR="00043249">
        <w:t xml:space="preserve">  These should be</w:t>
      </w:r>
      <w:r w:rsidR="00043249" w:rsidRPr="00F60082">
        <w:t xml:space="preserve"> determined with reference to the </w:t>
      </w:r>
      <w:r w:rsidR="00043249">
        <w:t>S</w:t>
      </w:r>
      <w:r w:rsidR="00043249" w:rsidRPr="00F60082">
        <w:t>chool's H</w:t>
      </w:r>
      <w:r w:rsidR="00043249">
        <w:t>eadteacher Pay Range (see 6 below).</w:t>
      </w:r>
    </w:p>
    <w:p w14:paraId="7917AB49" w14:textId="16C0C07D" w:rsidR="00D63D8D" w:rsidRPr="00F60082" w:rsidRDefault="00D63D8D" w:rsidP="008136EA">
      <w:pPr>
        <w:pStyle w:val="Section-Level2"/>
      </w:pPr>
      <w:r w:rsidRPr="00F60082">
        <w:t>At the time of a</w:t>
      </w:r>
      <w:r w:rsidR="000E6CCE" w:rsidRPr="00F60082">
        <w:t>ppointing a new Deputy Headteacher or Assistant H</w:t>
      </w:r>
      <w:r w:rsidRPr="00F60082">
        <w:t>eadteacher</w:t>
      </w:r>
      <w:r w:rsidR="00226731" w:rsidRPr="00F60082">
        <w:t>,</w:t>
      </w:r>
      <w:r w:rsidRPr="00F60082">
        <w:t xml:space="preserve"> the selection panel of the Pay Body shall determine the salary point on the pay range. The selection panel shall have regard to advice available from persons engaged by the Pay Body.</w:t>
      </w:r>
    </w:p>
    <w:p w14:paraId="1C12F87F" w14:textId="77777777" w:rsidR="00D63D8D" w:rsidRPr="00F60082" w:rsidRDefault="00D63D8D" w:rsidP="00226731">
      <w:pPr>
        <w:pStyle w:val="Heading3"/>
        <w:ind w:left="567" w:hanging="141"/>
      </w:pPr>
      <w:r w:rsidRPr="00F60082">
        <w:t>Awards for Performance to Deputy and Assistant Heads</w:t>
      </w:r>
    </w:p>
    <w:p w14:paraId="7F25573A" w14:textId="1EB723CF" w:rsidR="00B3135C" w:rsidRDefault="00B3135C" w:rsidP="00B3135C">
      <w:pPr>
        <w:pStyle w:val="Section-Level2"/>
      </w:pPr>
      <w:r w:rsidRPr="00F60082">
        <w:t xml:space="preserve">On or before </w:t>
      </w:r>
      <w:r w:rsidR="004F5123" w:rsidRPr="00EC0AB5">
        <w:rPr>
          <w:color w:val="0070C0"/>
        </w:rPr>
        <w:t>[1 September]</w:t>
      </w:r>
      <w:r w:rsidR="004F5123">
        <w:rPr>
          <w:color w:val="0070C0"/>
        </w:rPr>
        <w:t xml:space="preserve"> </w:t>
      </w:r>
      <w:r w:rsidRPr="00F60082">
        <w:t xml:space="preserve">of each year, or as soon as possible thereafter, the Headteacher will carry out an annual assessment of salary for </w:t>
      </w:r>
      <w:r>
        <w:t xml:space="preserve">any </w:t>
      </w:r>
      <w:r w:rsidR="00FA0A58">
        <w:t>D</w:t>
      </w:r>
      <w:r w:rsidR="00FA0A58" w:rsidRPr="00CE4BFE">
        <w:t xml:space="preserve">eputy or </w:t>
      </w:r>
      <w:r w:rsidR="00FA0A58">
        <w:t>A</w:t>
      </w:r>
      <w:r w:rsidR="00FA0A58" w:rsidRPr="00CE4BFE">
        <w:t xml:space="preserve">ssistant </w:t>
      </w:r>
      <w:proofErr w:type="spellStart"/>
      <w:r w:rsidR="00FA0A58" w:rsidRPr="00CE4BFE">
        <w:t>Headteacher</w:t>
      </w:r>
      <w:r w:rsidR="00FA0A58">
        <w:t>s</w:t>
      </w:r>
      <w:proofErr w:type="spellEnd"/>
      <w:r>
        <w:t>.</w:t>
      </w:r>
    </w:p>
    <w:p w14:paraId="1ED3E60C" w14:textId="6A324A25" w:rsidR="00D63D8D" w:rsidRPr="00CE4BFE" w:rsidRDefault="00B3135C" w:rsidP="00D10A7D">
      <w:pPr>
        <w:pStyle w:val="Section-Level2"/>
      </w:pPr>
      <w:r w:rsidRPr="00F60082">
        <w:t xml:space="preserve">The Review Committee will receive the pay recommendations from the Headteacher by </w:t>
      </w:r>
      <w:r w:rsidRPr="00FA0A58">
        <w:rPr>
          <w:rStyle w:val="BracketsinsertwordingChar"/>
        </w:rPr>
        <w:t>[31 October of the current year/or other date as determined by the Pay Body]</w:t>
      </w:r>
      <w:r w:rsidRPr="00F60082">
        <w:t xml:space="preserve"> at the latest</w:t>
      </w:r>
      <w:r>
        <w:t xml:space="preserve"> and will then make any decisions relating to salary increase or otherwise.  Any</w:t>
      </w:r>
      <w:r w:rsidRPr="00F60082">
        <w:t xml:space="preserve"> awards will be backdated to </w:t>
      </w:r>
      <w:r w:rsidR="004F5123" w:rsidRPr="00EC0AB5">
        <w:rPr>
          <w:color w:val="0070C0"/>
        </w:rPr>
        <w:t>[1 September]</w:t>
      </w:r>
      <w:r w:rsidR="004F5123">
        <w:rPr>
          <w:color w:val="0070C0"/>
        </w:rPr>
        <w:t xml:space="preserve"> </w:t>
      </w:r>
      <w:r w:rsidRPr="00F60082">
        <w:t>of the current year</w:t>
      </w:r>
      <w:r>
        <w:t xml:space="preserve">. </w:t>
      </w:r>
      <w:r w:rsidR="00D63D8D" w:rsidRPr="00CE4BFE">
        <w:t>The Pay Body expects that the object</w:t>
      </w:r>
      <w:r w:rsidR="000E6CCE" w:rsidRPr="00CE4BFE">
        <w:t xml:space="preserve">ives for a </w:t>
      </w:r>
      <w:r w:rsidR="00BC33BE">
        <w:t>D</w:t>
      </w:r>
      <w:r w:rsidR="000E6CCE" w:rsidRPr="00CE4BFE">
        <w:t xml:space="preserve">eputy or </w:t>
      </w:r>
      <w:r w:rsidR="00BC33BE">
        <w:t>A</w:t>
      </w:r>
      <w:r w:rsidR="000E6CCE" w:rsidRPr="00CE4BFE">
        <w:t>ssistant H</w:t>
      </w:r>
      <w:r w:rsidR="00D63D8D" w:rsidRPr="00CE4BFE">
        <w:t>eadteacher will have become progressively challenging as the teacher has gained experience in the role.</w:t>
      </w:r>
    </w:p>
    <w:p w14:paraId="422D1FE5" w14:textId="77777777" w:rsidR="00D63D8D" w:rsidRPr="00F60082" w:rsidRDefault="00D63D8D" w:rsidP="008136EA">
      <w:pPr>
        <w:pStyle w:val="Section-Level2"/>
      </w:pPr>
      <w:r w:rsidRPr="00F60082">
        <w:t>Where there are substantial difficulties in retai</w:t>
      </w:r>
      <w:r w:rsidR="000E6CCE" w:rsidRPr="00F60082">
        <w:t>ning the services of a current D</w:t>
      </w:r>
      <w:r w:rsidRPr="00F60082">
        <w:t xml:space="preserve">eputy </w:t>
      </w:r>
      <w:r w:rsidR="000E6CCE" w:rsidRPr="00F60082">
        <w:t xml:space="preserve">Headteacher </w:t>
      </w:r>
      <w:r w:rsidRPr="00F60082">
        <w:t xml:space="preserve">or </w:t>
      </w:r>
      <w:r w:rsidR="000E6CCE" w:rsidRPr="00F60082">
        <w:t>A</w:t>
      </w:r>
      <w:r w:rsidRPr="00F60082">
        <w:t xml:space="preserve">ssistant </w:t>
      </w:r>
      <w:r w:rsidR="000E6CCE" w:rsidRPr="00F60082">
        <w:t>H</w:t>
      </w:r>
      <w:r w:rsidRPr="00F60082">
        <w:t xml:space="preserve">eadteacher the Pay Body may decide to change the salary range in accordance with the STPCD. Only in exceptional circumstances may the </w:t>
      </w:r>
      <w:r w:rsidR="0050560C" w:rsidRPr="00F60082">
        <w:t>D</w:t>
      </w:r>
      <w:r w:rsidRPr="00F60082">
        <w:t xml:space="preserve">eputy </w:t>
      </w:r>
      <w:r w:rsidR="0050560C" w:rsidRPr="00F60082">
        <w:t xml:space="preserve">Headteacher </w:t>
      </w:r>
      <w:r w:rsidRPr="00F60082">
        <w:t xml:space="preserve">or </w:t>
      </w:r>
      <w:r w:rsidR="0050560C" w:rsidRPr="00F60082">
        <w:t>A</w:t>
      </w:r>
      <w:r w:rsidRPr="00F60082">
        <w:t xml:space="preserve">ssistant </w:t>
      </w:r>
      <w:proofErr w:type="spellStart"/>
      <w:r w:rsidR="0050560C" w:rsidRPr="00F60082">
        <w:t>H</w:t>
      </w:r>
      <w:r w:rsidRPr="00F60082">
        <w:t>eadteacher’s</w:t>
      </w:r>
      <w:proofErr w:type="spellEnd"/>
      <w:r w:rsidRPr="00F60082">
        <w:t xml:space="preserve"> range overlap the </w:t>
      </w:r>
      <w:proofErr w:type="spellStart"/>
      <w:r w:rsidR="0050560C" w:rsidRPr="00F60082">
        <w:t>H</w:t>
      </w:r>
      <w:r w:rsidRPr="00F60082">
        <w:t>eadteacher’s</w:t>
      </w:r>
      <w:proofErr w:type="spellEnd"/>
      <w:r w:rsidRPr="00F60082">
        <w:t xml:space="preserve"> pay range. </w:t>
      </w:r>
    </w:p>
    <w:p w14:paraId="542E275E" w14:textId="3A9285B2" w:rsidR="00D63D8D" w:rsidRPr="00F60082" w:rsidRDefault="003E2C7C" w:rsidP="006C2306">
      <w:pPr>
        <w:pStyle w:val="Sectionheading"/>
      </w:pPr>
      <w:bookmarkStart w:id="29" w:name="_Toc112840965"/>
      <w:proofErr w:type="spellStart"/>
      <w:r>
        <w:t>Headteachers</w:t>
      </w:r>
      <w:proofErr w:type="spellEnd"/>
      <w:r w:rsidR="006E38C3">
        <w:t xml:space="preserve"> </w:t>
      </w:r>
      <w:bookmarkStart w:id="30" w:name="_Toc492546243"/>
      <w:r w:rsidR="00D63D8D" w:rsidRPr="006C2306">
        <w:t>Determination</w:t>
      </w:r>
      <w:r w:rsidR="00D63D8D" w:rsidRPr="00F60082">
        <w:t xml:space="preserve"> of Leadership Group Salaries</w:t>
      </w:r>
      <w:bookmarkEnd w:id="29"/>
      <w:bookmarkEnd w:id="30"/>
    </w:p>
    <w:p w14:paraId="09A9246F" w14:textId="77777777" w:rsidR="00D63D8D" w:rsidRPr="00F60082" w:rsidRDefault="00D63D8D" w:rsidP="00226731">
      <w:pPr>
        <w:pStyle w:val="Heading3"/>
        <w:ind w:left="426"/>
      </w:pPr>
      <w:r w:rsidRPr="00F60082">
        <w:t>Group of the School; Headteacher Pay Range (HTPR) and Pay Ranges for Other Members of the Leadership Group</w:t>
      </w:r>
    </w:p>
    <w:p w14:paraId="38E75D4A" w14:textId="4C50624E" w:rsidR="00D63D8D" w:rsidRPr="00F60082" w:rsidRDefault="004F5123" w:rsidP="008136EA">
      <w:pPr>
        <w:pStyle w:val="Section-Level2"/>
      </w:pPr>
      <w:r>
        <w:t xml:space="preserve">On an annual basis, </w:t>
      </w:r>
      <w:r w:rsidR="00D63D8D" w:rsidRPr="00F60082">
        <w:t>the Pay Body will recalculate</w:t>
      </w:r>
      <w:r>
        <w:t xml:space="preserve"> the group size of the school to ensure that </w:t>
      </w:r>
      <w:r w:rsidR="00ED7E89">
        <w:t>the unit total of the school is still correct</w:t>
      </w:r>
      <w:r>
        <w:t xml:space="preserve">. </w:t>
      </w:r>
    </w:p>
    <w:p w14:paraId="1EF2A4BF" w14:textId="7C9062A8" w:rsidR="00D63D8D" w:rsidRPr="00F60082" w:rsidRDefault="00D63D8D" w:rsidP="008136EA">
      <w:pPr>
        <w:pStyle w:val="Section-Level2"/>
      </w:pPr>
      <w:r w:rsidRPr="00F60082">
        <w:t xml:space="preserve">The Pay Body will assign the </w:t>
      </w:r>
      <w:r w:rsidR="00CE4BFE">
        <w:t>s</w:t>
      </w:r>
      <w:r w:rsidRPr="00F60082">
        <w:t xml:space="preserve">chool to the appropriate Headteacher Group (HTG) whenever a new Headteacher is to be appointed and on such occasions as the Pay Body sees fit. The Headteacher may make representations to the Review Committee to consider assigning the </w:t>
      </w:r>
      <w:r w:rsidR="00CE4BFE">
        <w:t>S</w:t>
      </w:r>
      <w:r w:rsidRPr="00F60082">
        <w:t xml:space="preserve">chool to a new HTG. </w:t>
      </w:r>
    </w:p>
    <w:p w14:paraId="5DA6E417" w14:textId="239D4EF1" w:rsidR="00D63D8D" w:rsidRPr="00F60082" w:rsidRDefault="00D63D8D" w:rsidP="008136EA">
      <w:pPr>
        <w:pStyle w:val="Section-Level2"/>
      </w:pPr>
      <w:r w:rsidRPr="00F60082">
        <w:t xml:space="preserve">If the Pay Body changes the group of the </w:t>
      </w:r>
      <w:r w:rsidR="00CE4BFE">
        <w:t>S</w:t>
      </w:r>
      <w:r w:rsidRPr="00F60082">
        <w:t>chool having re-calculated the unit total, the Pay Body will identify a</w:t>
      </w:r>
      <w:r w:rsidR="00ED05DB">
        <w:t>n</w:t>
      </w:r>
      <w:r w:rsidRPr="00F60082">
        <w:t xml:space="preserve"> </w:t>
      </w:r>
      <w:r w:rsidR="00ED7E89">
        <w:t xml:space="preserve">new </w:t>
      </w:r>
      <w:r w:rsidRPr="00F60082">
        <w:t>HTPR which will ensure that the minimum of the HTPR is not below the minimum of the salary range for the HTG.</w:t>
      </w:r>
    </w:p>
    <w:p w14:paraId="668922BD" w14:textId="728440F3" w:rsidR="00D63D8D" w:rsidRPr="00F60082" w:rsidRDefault="00D63D8D" w:rsidP="008136EA">
      <w:pPr>
        <w:pStyle w:val="Section-Level2"/>
      </w:pPr>
      <w:r w:rsidRPr="00F60082">
        <w:t xml:space="preserve">The HTPR of the </w:t>
      </w:r>
      <w:r w:rsidR="00CE4BFE">
        <w:t>S</w:t>
      </w:r>
      <w:r w:rsidRPr="00F60082">
        <w:t xml:space="preserve">chool shall be a range of consecutive salary points selected by the Pay Body within the HTG range for the </w:t>
      </w:r>
      <w:r w:rsidR="00226731" w:rsidRPr="00F60082">
        <w:t>S</w:t>
      </w:r>
      <w:r w:rsidRPr="00F60082">
        <w:t>chool.</w:t>
      </w:r>
    </w:p>
    <w:p w14:paraId="3606AB71" w14:textId="4544E71B" w:rsidR="00D63D8D" w:rsidRPr="00F60082" w:rsidRDefault="00D63D8D" w:rsidP="008136EA">
      <w:pPr>
        <w:pStyle w:val="Section-Level2"/>
      </w:pPr>
      <w:r w:rsidRPr="00F60082">
        <w:t>The Recruitment Selection Committee, set up to appoint a new Headteacher, shall determine the salary point on the HTPR</w:t>
      </w:r>
      <w:r w:rsidR="00ED7E89">
        <w:t xml:space="preserve"> for the new Headteacher</w:t>
      </w:r>
      <w:r w:rsidRPr="00F60082">
        <w:t xml:space="preserve"> to be paid, ensuring that there is room for salary progression</w:t>
      </w:r>
      <w:r w:rsidR="00ED7E89">
        <w:t>, subject to performance management.</w:t>
      </w:r>
      <w:r w:rsidRPr="00F60082">
        <w:t>. The Recruitment Selection Committee shall have regard to advice available from persons engaged by the Pay Body.</w:t>
      </w:r>
    </w:p>
    <w:p w14:paraId="38EBCE6A" w14:textId="7901DB9D" w:rsidR="006A2E42" w:rsidRPr="00C60351" w:rsidRDefault="00D63D8D" w:rsidP="008136EA">
      <w:pPr>
        <w:pStyle w:val="Section-Level2"/>
      </w:pPr>
      <w:bookmarkStart w:id="31" w:name="OLE_LINK2"/>
      <w:r w:rsidRPr="00F60082">
        <w:t>I</w:t>
      </w:r>
      <w:r w:rsidR="00C71169">
        <w:t>f</w:t>
      </w:r>
      <w:r w:rsidRPr="00F60082">
        <w:t xml:space="preserve"> the Pay Body agrees to the Headteacher also being made the Headteacher of another </w:t>
      </w:r>
      <w:r w:rsidR="00226731" w:rsidRPr="00F60082">
        <w:t>S</w:t>
      </w:r>
      <w:r w:rsidRPr="00F60082">
        <w:t xml:space="preserve">chool </w:t>
      </w:r>
      <w:r w:rsidR="00C71169">
        <w:t>permanently</w:t>
      </w:r>
      <w:r w:rsidRPr="00F60082">
        <w:t xml:space="preserve">, the </w:t>
      </w:r>
      <w:proofErr w:type="spellStart"/>
      <w:r w:rsidRPr="00F60082">
        <w:t>Headteacher’s</w:t>
      </w:r>
      <w:proofErr w:type="spellEnd"/>
      <w:r w:rsidRPr="00F60082">
        <w:t xml:space="preserve"> salary will </w:t>
      </w:r>
      <w:r w:rsidR="00226731" w:rsidRPr="00F60082">
        <w:t xml:space="preserve">be </w:t>
      </w:r>
      <w:r w:rsidRPr="00F60082">
        <w:t xml:space="preserve">determined in accordance with STPCD </w:t>
      </w:r>
      <w:r w:rsidR="00C60351">
        <w:t>202</w:t>
      </w:r>
      <w:r w:rsidR="00847551">
        <w:t>1</w:t>
      </w:r>
      <w:r w:rsidRPr="00C60351">
        <w:t xml:space="preserve"> </w:t>
      </w:r>
      <w:r w:rsidRPr="007A21C7">
        <w:t>(paragraph 6.6).</w:t>
      </w:r>
    </w:p>
    <w:p w14:paraId="495A9378" w14:textId="77777777" w:rsidR="00D63D8D" w:rsidRPr="00F60082" w:rsidRDefault="00D63D8D" w:rsidP="008136EA">
      <w:pPr>
        <w:pStyle w:val="Section-Level2"/>
      </w:pPr>
      <w:r w:rsidRPr="00C60351">
        <w:t>Where such a decision is made then the Pay Body will also review the salary ranges of any other teachers affected</w:t>
      </w:r>
      <w:r w:rsidRPr="00F60082">
        <w:t xml:space="preserve"> by the arrangement by increased responsibilities. Where such arrangements are temporary the safeguarding provisions will not apply.</w:t>
      </w:r>
    </w:p>
    <w:bookmarkEnd w:id="31"/>
    <w:p w14:paraId="2F845E1D" w14:textId="77777777" w:rsidR="00D63D8D" w:rsidRPr="00F60082" w:rsidRDefault="00D63D8D" w:rsidP="00226731">
      <w:pPr>
        <w:pStyle w:val="Heading3"/>
        <w:ind w:left="567" w:hanging="141"/>
      </w:pPr>
      <w:r w:rsidRPr="00F60082">
        <w:t xml:space="preserve">Annual Review of </w:t>
      </w:r>
      <w:proofErr w:type="spellStart"/>
      <w:r w:rsidRPr="00F60082">
        <w:t>Headteacher’s</w:t>
      </w:r>
      <w:proofErr w:type="spellEnd"/>
      <w:r w:rsidRPr="00F60082">
        <w:t xml:space="preserve"> Salary</w:t>
      </w:r>
    </w:p>
    <w:p w14:paraId="041B5262" w14:textId="247724B4" w:rsidR="00D63D8D" w:rsidRPr="00F60082" w:rsidRDefault="00D63D8D" w:rsidP="008136EA">
      <w:pPr>
        <w:pStyle w:val="Section-Level2"/>
      </w:pPr>
      <w:r w:rsidRPr="00F60082">
        <w:t>At the beginning of each academic year, or at any such time as the Pay Body (in consultation with the Headteacher) may decide, the Appraisal Rev</w:t>
      </w:r>
      <w:r w:rsidR="00226731" w:rsidRPr="00F60082">
        <w:t xml:space="preserve">iew Committee referred to </w:t>
      </w:r>
      <w:r w:rsidR="00226731" w:rsidRPr="00FB012D">
        <w:t>in 2.2</w:t>
      </w:r>
      <w:r w:rsidR="00FB012D" w:rsidRPr="00FB012D">
        <w:t>0</w:t>
      </w:r>
      <w:r w:rsidRPr="00F60082">
        <w:t xml:space="preserve"> will agree with the Headteacher or (in the absence of </w:t>
      </w:r>
      <w:r w:rsidR="00C71169">
        <w:t xml:space="preserve">an </w:t>
      </w:r>
      <w:r w:rsidRPr="00F60082">
        <w:t xml:space="preserve">agreement) set performance objectives together with performance indicators/measures appropriate to each objective. The performance objectives will reflect </w:t>
      </w:r>
      <w:r w:rsidR="00226731" w:rsidRPr="00F60082">
        <w:t xml:space="preserve">the </w:t>
      </w:r>
      <w:r w:rsidRPr="00F60082">
        <w:t xml:space="preserve">priorities identified in the </w:t>
      </w:r>
      <w:r w:rsidR="00226731" w:rsidRPr="00F60082">
        <w:t>S</w:t>
      </w:r>
      <w:r w:rsidRPr="00F60082">
        <w:t>chool’s development plan.</w:t>
      </w:r>
    </w:p>
    <w:p w14:paraId="273436E5" w14:textId="77777777" w:rsidR="00D63D8D" w:rsidRPr="00F60082" w:rsidRDefault="00D63D8D" w:rsidP="008136EA">
      <w:pPr>
        <w:pStyle w:val="Section-Level2"/>
      </w:pPr>
      <w:r w:rsidRPr="00F60082">
        <w:t xml:space="preserve">An external adviser appointed by the </w:t>
      </w:r>
      <w:r w:rsidR="00226731" w:rsidRPr="00F60082">
        <w:t>S</w:t>
      </w:r>
      <w:r w:rsidRPr="00F60082">
        <w:t>chool will support the Appraisal Review Committee in carrying out the annual performance review of the Headteacher. The performance review and review statement will be conducted in accordance with the Pay Body’s Appraisal Policy.</w:t>
      </w:r>
    </w:p>
    <w:p w14:paraId="192AB900" w14:textId="77F0CF87" w:rsidR="00D63D8D" w:rsidRPr="00F60082" w:rsidRDefault="00D63D8D" w:rsidP="008136EA">
      <w:pPr>
        <w:pStyle w:val="Section-Level2"/>
      </w:pPr>
      <w:r w:rsidRPr="00F60082">
        <w:t>In the Autumn Term of each year, (or where determined differently by the P</w:t>
      </w:r>
      <w:r w:rsidR="00226731" w:rsidRPr="00F60082">
        <w:t xml:space="preserve">ay Body as referred to in </w:t>
      </w:r>
      <w:r w:rsidR="00E535B8">
        <w:t>6</w:t>
      </w:r>
      <w:r w:rsidR="00226731" w:rsidRPr="00F60082">
        <w:t xml:space="preserve">.9 </w:t>
      </w:r>
      <w:r w:rsidRPr="00F60082">
        <w:t xml:space="preserve">above, in the half term immediately prior to the anniversary of the setting of the performance criteria), the Review Committee will receive </w:t>
      </w:r>
      <w:r w:rsidR="00760BC1">
        <w:t xml:space="preserve">a written </w:t>
      </w:r>
      <w:r w:rsidRPr="00F60082">
        <w:t>recommendation from the Appraisal Review Committee (having consulted the Chair of Pay Body, if they are not an appraisal review governor) regarding the salary of the Headteacher.</w:t>
      </w:r>
    </w:p>
    <w:p w14:paraId="296B7582" w14:textId="5F7B72B5" w:rsidR="00760BC1" w:rsidRDefault="00D63D8D" w:rsidP="00760BC1">
      <w:pPr>
        <w:pStyle w:val="Section-Level2"/>
      </w:pPr>
      <w:r w:rsidRPr="00F60082">
        <w:t xml:space="preserve">The recommendation </w:t>
      </w:r>
      <w:r w:rsidR="00760BC1">
        <w:t>will give</w:t>
      </w:r>
      <w:r w:rsidRPr="00F60082">
        <w:t xml:space="preserve"> reasons for the recommendation and the level of salary that it is recommended should be paid from 1 September</w:t>
      </w:r>
      <w:r w:rsidR="00760BC1">
        <w:t xml:space="preserve">, </w:t>
      </w:r>
      <w:r w:rsidR="00760BC1" w:rsidRPr="00F60082">
        <w:t xml:space="preserve">including any additional payments as identified in the </w:t>
      </w:r>
      <w:r w:rsidR="00760BC1" w:rsidRPr="00D7555E">
        <w:t>STPCD, paragraph 10</w:t>
      </w:r>
      <w:r w:rsidR="00760BC1">
        <w:t xml:space="preserve">. </w:t>
      </w:r>
      <w:r w:rsidR="00760BC1" w:rsidRPr="00F60082">
        <w:t xml:space="preserve">The recommendation shall reflect the Appraisal Review Committee views based on the outcomes of the annual performance review and the Chair of Pay Body’s view of the </w:t>
      </w:r>
      <w:proofErr w:type="spellStart"/>
      <w:r w:rsidR="00760BC1" w:rsidRPr="00F60082">
        <w:t>Headteacher’s</w:t>
      </w:r>
      <w:proofErr w:type="spellEnd"/>
      <w:r w:rsidR="00760BC1" w:rsidRPr="00F60082">
        <w:t xml:space="preserve"> overall performance during the year. Any recommendation for progression within the HTPR will identify the recommended number of points proposed. The Headteacher will be advised of the proposed recommendation and may make a written response to the recommendation</w:t>
      </w:r>
      <w:r w:rsidR="00516CD9">
        <w:t>.</w:t>
      </w:r>
    </w:p>
    <w:p w14:paraId="795C2A0A" w14:textId="61F30262" w:rsidR="00760BC1" w:rsidRDefault="00760BC1" w:rsidP="00516CD9">
      <w:pPr>
        <w:pStyle w:val="Section-Level2"/>
      </w:pPr>
      <w:r w:rsidRPr="00D40160">
        <w:t>The</w:t>
      </w:r>
      <w:r w:rsidRPr="00C60351">
        <w:t xml:space="preserve"> Review Committee will consider the recommendation</w:t>
      </w:r>
      <w:r w:rsidRPr="00F60082">
        <w:t>, together with any written response from the Headteacher, and inform the Headteacher in writing by providing a salary statement, by 31 December, to be backdated to 1 September. The Headteacher will not be entitled to attend the meeting of the Review Committee.</w:t>
      </w:r>
    </w:p>
    <w:p w14:paraId="24F2C78E" w14:textId="4A528182" w:rsidR="00B86A76" w:rsidRPr="00F60082" w:rsidRDefault="00D63D8D" w:rsidP="008136EA">
      <w:pPr>
        <w:pStyle w:val="Section-Level2"/>
      </w:pPr>
      <w:r w:rsidRPr="00F60082">
        <w:t>If the Headteacher wishes to seek a review of the decision of the Review Committee regarding their pay, they may do so in accordance with the procedure set out in paragraph 2.</w:t>
      </w:r>
      <w:r w:rsidR="00226731" w:rsidRPr="00F60082">
        <w:t xml:space="preserve">9 </w:t>
      </w:r>
      <w:r w:rsidRPr="00F60082">
        <w:t xml:space="preserve">of this policy. The Headteacher will have </w:t>
      </w:r>
      <w:r w:rsidR="00226731" w:rsidRPr="00F60082">
        <w:t xml:space="preserve">the </w:t>
      </w:r>
      <w:r w:rsidRPr="00F60082">
        <w:t xml:space="preserve">right </w:t>
      </w:r>
      <w:r w:rsidR="00F23579">
        <w:t>to</w:t>
      </w:r>
      <w:r w:rsidRPr="00F60082">
        <w:t xml:space="preserve"> appeal against the decision of the Review Committee in accordance with the procedure set out in paragraph 2.</w:t>
      </w:r>
      <w:r w:rsidR="002E5EAA" w:rsidRPr="00F60082">
        <w:t>12</w:t>
      </w:r>
      <w:r w:rsidRPr="00F60082">
        <w:t xml:space="preserve"> of this policy.</w:t>
      </w:r>
    </w:p>
    <w:p w14:paraId="3DB09D44" w14:textId="77777777" w:rsidR="00D63D8D" w:rsidRPr="00F60082" w:rsidRDefault="00D63D8D" w:rsidP="00226731">
      <w:pPr>
        <w:pStyle w:val="Heading3"/>
        <w:ind w:left="567" w:hanging="141"/>
      </w:pPr>
      <w:r w:rsidRPr="00F60082">
        <w:t xml:space="preserve">Determination of Discretionary Payments to </w:t>
      </w:r>
      <w:proofErr w:type="spellStart"/>
      <w:r w:rsidRPr="00F60082">
        <w:t>Headteachers</w:t>
      </w:r>
      <w:proofErr w:type="spellEnd"/>
    </w:p>
    <w:p w14:paraId="3B8E036F" w14:textId="1CE4D2D2" w:rsidR="00D63D8D" w:rsidRPr="00C60351" w:rsidRDefault="00D63D8D" w:rsidP="008136EA">
      <w:pPr>
        <w:pStyle w:val="Section-Level2"/>
      </w:pPr>
      <w:r w:rsidRPr="00F60082">
        <w:t xml:space="preserve">The Pay Body may decide </w:t>
      </w:r>
      <w:r w:rsidRPr="00D7555E">
        <w:t>to pay additional payments</w:t>
      </w:r>
      <w:r w:rsidRPr="00F60082">
        <w:t xml:space="preserve"> to the Headteacher in accordance </w:t>
      </w:r>
      <w:r w:rsidRPr="007A21C7">
        <w:t>with paragraph 10 of</w:t>
      </w:r>
      <w:r w:rsidRPr="00C60351">
        <w:t xml:space="preserve"> the STPCD.</w:t>
      </w:r>
    </w:p>
    <w:p w14:paraId="522688F9" w14:textId="5A3F2879" w:rsidR="00D63D8D" w:rsidRPr="00F60082" w:rsidRDefault="00D63D8D" w:rsidP="008136EA">
      <w:pPr>
        <w:pStyle w:val="Section-Level2"/>
      </w:pPr>
      <w:r w:rsidRPr="00F60082">
        <w:t xml:space="preserve">Where a decision is made to increase the </w:t>
      </w:r>
      <w:proofErr w:type="spellStart"/>
      <w:r w:rsidRPr="00F60082">
        <w:t>Headteacher’s</w:t>
      </w:r>
      <w:proofErr w:type="spellEnd"/>
      <w:r w:rsidRPr="00F60082">
        <w:t xml:space="preserve"> salary beyond the maximum of the appropriate HTG determined in accordance with paragraph </w:t>
      </w:r>
      <w:r w:rsidR="00E535B8">
        <w:t>6</w:t>
      </w:r>
      <w:r w:rsidRPr="00F60082">
        <w:t>.</w:t>
      </w:r>
      <w:r w:rsidR="002E5EAA" w:rsidRPr="00F60082">
        <w:t>14</w:t>
      </w:r>
      <w:r w:rsidRPr="00F60082">
        <w:t xml:space="preserve"> above, the total sum of all payments made to the Headteacher will not exceed 25 per cent of the maximum of the HTG, except in wholly exceptional circumstances, which will be approved by the Pay Body. </w:t>
      </w:r>
    </w:p>
    <w:p w14:paraId="2B619585" w14:textId="44009867" w:rsidR="00D63D8D" w:rsidRPr="00F60082" w:rsidRDefault="00D63D8D" w:rsidP="008136EA">
      <w:pPr>
        <w:pStyle w:val="Section-Level2"/>
      </w:pPr>
      <w:r w:rsidRPr="00F60082">
        <w:t>I</w:t>
      </w:r>
      <w:r w:rsidR="00C71169">
        <w:t>f</w:t>
      </w:r>
      <w:r w:rsidRPr="00F60082">
        <w:t xml:space="preserve"> it is considered necessary to exercise the provision set out in </w:t>
      </w:r>
      <w:r w:rsidR="00E535B8">
        <w:t>6</w:t>
      </w:r>
      <w:r w:rsidRPr="00F60082">
        <w:t>.</w:t>
      </w:r>
      <w:r w:rsidR="002E5EAA" w:rsidRPr="00F60082">
        <w:t>15</w:t>
      </w:r>
      <w:r w:rsidRPr="00F60082">
        <w:t xml:space="preserve"> above, the Pay Body will take external independent advice in accordance with </w:t>
      </w:r>
      <w:r w:rsidRPr="007A21C7">
        <w:t>paragraph 9.3</w:t>
      </w:r>
      <w:r w:rsidRPr="00C60351">
        <w:t xml:space="preserve"> of the</w:t>
      </w:r>
      <w:r w:rsidRPr="00F60082">
        <w:t xml:space="preserve"> STPCD before agreeing to such a decision.</w:t>
      </w:r>
    </w:p>
    <w:p w14:paraId="59B1D9B8" w14:textId="77777777" w:rsidR="00D63D8D" w:rsidRPr="00F60082" w:rsidRDefault="00D63D8D" w:rsidP="00226731">
      <w:pPr>
        <w:pStyle w:val="Heading3"/>
        <w:ind w:left="567" w:hanging="141"/>
      </w:pPr>
      <w:r w:rsidRPr="00F60082">
        <w:t xml:space="preserve">Acting Up Allowances </w:t>
      </w:r>
    </w:p>
    <w:p w14:paraId="16FA4FD9" w14:textId="65E37737" w:rsidR="00D63D8D" w:rsidRPr="00F60082" w:rsidRDefault="00D63D8D" w:rsidP="008136EA">
      <w:pPr>
        <w:pStyle w:val="Section-Level2"/>
      </w:pPr>
      <w:r w:rsidRPr="00F60082">
        <w:t xml:space="preserve">If during any absence of the Headteacher, Deputy or Assistant Headteacher or a TLR post holder, the acting appointment is made and maintained for a period then the Pay Body will consider within four weeks of the acting appointment whether or not the teacher shall be paid an acting allowance calculated in accordance with </w:t>
      </w:r>
      <w:r w:rsidR="00E535B8">
        <w:t>6</w:t>
      </w:r>
      <w:r w:rsidRPr="00F60082">
        <w:t>.</w:t>
      </w:r>
      <w:r w:rsidR="002E5EAA" w:rsidRPr="00F60082">
        <w:t>18</w:t>
      </w:r>
      <w:r w:rsidRPr="00F60082">
        <w:t xml:space="preserve"> below. If no allowance is paid the Pay Body may reconsider the position at any time.</w:t>
      </w:r>
    </w:p>
    <w:p w14:paraId="1BD5EFCE" w14:textId="77777777" w:rsidR="00D63D8D" w:rsidRPr="00F60082" w:rsidRDefault="00D63D8D" w:rsidP="008136EA">
      <w:pPr>
        <w:pStyle w:val="Section-Level2"/>
      </w:pPr>
      <w:r w:rsidRPr="00F60082">
        <w:t>In the prolonged</w:t>
      </w:r>
      <w:r w:rsidR="0050560C" w:rsidRPr="00F60082">
        <w:t xml:space="preserve"> absence of the Headteacher, a Deputy H</w:t>
      </w:r>
      <w:r w:rsidRPr="00F60082">
        <w:t>eadteacher, a</w:t>
      </w:r>
      <w:r w:rsidR="0050560C" w:rsidRPr="00F60082">
        <w:t>n Assistant H</w:t>
      </w:r>
      <w:r w:rsidRPr="00F60082">
        <w:t>eadteacher or a TLR post holder, the Pay Body may appoint a teacher to act up during the absence of the post holder. From the date that the Pay Body considers it necessary to make an acting appointment, an allowance will be paid equal to the difference between the salary currently paid to the person appointed to act up and a point considered appropriate by the Pay Body. The relevant conditions of service detailed within the STPCD will apply to any person in receipt of such an acting allowance.</w:t>
      </w:r>
    </w:p>
    <w:p w14:paraId="795D7F9C" w14:textId="6E438DF7" w:rsidR="006A2E42" w:rsidRPr="00F60082" w:rsidRDefault="006A2E42" w:rsidP="006C2306">
      <w:pPr>
        <w:pStyle w:val="Sectionheading"/>
      </w:pPr>
      <w:bookmarkStart w:id="32" w:name="_Toc492546244"/>
      <w:bookmarkStart w:id="33" w:name="_Toc112840966"/>
      <w:r w:rsidRPr="00F60082">
        <w:t xml:space="preserve">Additional Payments for Teaching Staff </w:t>
      </w:r>
      <w:r w:rsidR="00424C20" w:rsidRPr="00424C20">
        <w:rPr>
          <w:color w:val="1381BE"/>
        </w:rPr>
        <w:t>[</w:t>
      </w:r>
      <w:r w:rsidRPr="00424C20">
        <w:rPr>
          <w:color w:val="1381BE"/>
        </w:rPr>
        <w:t>optional paragraph</w:t>
      </w:r>
      <w:bookmarkEnd w:id="32"/>
      <w:r w:rsidR="00424C20" w:rsidRPr="00424C20">
        <w:rPr>
          <w:color w:val="1381BE"/>
        </w:rPr>
        <w:t>]</w:t>
      </w:r>
      <w:bookmarkEnd w:id="33"/>
    </w:p>
    <w:p w14:paraId="12F57258" w14:textId="5A061303" w:rsidR="006A2E42" w:rsidRPr="00F60082" w:rsidRDefault="006A2E42" w:rsidP="00424C20">
      <w:pPr>
        <w:pStyle w:val="Section-Level2"/>
      </w:pPr>
      <w:r w:rsidRPr="00F60082">
        <w:t>I</w:t>
      </w:r>
      <w:r w:rsidR="00C71169">
        <w:t>f</w:t>
      </w:r>
      <w:r w:rsidRPr="00F60082">
        <w:t xml:space="preserve"> the Headteacher, following consultatio</w:t>
      </w:r>
      <w:r w:rsidR="008609DF" w:rsidRPr="00F60082">
        <w:t>n with the teacher/s</w:t>
      </w:r>
      <w:r w:rsidRPr="00F60082">
        <w:t xml:space="preserve"> affected, requests teachers to undertake: </w:t>
      </w:r>
    </w:p>
    <w:p w14:paraId="6D305862" w14:textId="744A5B9D" w:rsidR="006A2E42" w:rsidRPr="00F60082" w:rsidRDefault="006A2E42" w:rsidP="00424C20">
      <w:pPr>
        <w:pStyle w:val="Bullets"/>
        <w:ind w:left="1843"/>
      </w:pPr>
      <w:r w:rsidRPr="00F60082">
        <w:t xml:space="preserve">CPD </w:t>
      </w:r>
      <w:r w:rsidR="00C71169">
        <w:t xml:space="preserve">to be </w:t>
      </w:r>
      <w:r w:rsidRPr="00F60082">
        <w:t>undertaken outside of the school day;</w:t>
      </w:r>
    </w:p>
    <w:p w14:paraId="72BB8D34" w14:textId="77777777" w:rsidR="006A2E42" w:rsidRPr="00F60082" w:rsidRDefault="006A2E42" w:rsidP="00424C20">
      <w:pPr>
        <w:pStyle w:val="Bullets"/>
        <w:ind w:left="1843"/>
      </w:pPr>
      <w:r w:rsidRPr="00F60082">
        <w:t>Activities relating to the provision of ITT as part of the ordinary conduct of the school day; or</w:t>
      </w:r>
    </w:p>
    <w:p w14:paraId="2024E96C" w14:textId="77777777" w:rsidR="006A2E42" w:rsidRPr="00F60082" w:rsidRDefault="006A2E42" w:rsidP="00424C20">
      <w:pPr>
        <w:pStyle w:val="Bullets"/>
        <w:ind w:left="1843"/>
      </w:pPr>
      <w:r w:rsidRPr="00F60082">
        <w:t>Out of school hours learning activities,</w:t>
      </w:r>
    </w:p>
    <w:p w14:paraId="431B8C81" w14:textId="77777777" w:rsidR="006A2E42" w:rsidRPr="00F60082" w:rsidRDefault="006A2E42" w:rsidP="00424C20">
      <w:pPr>
        <w:ind w:left="1418"/>
        <w:jc w:val="both"/>
      </w:pPr>
      <w:r w:rsidRPr="00F60082">
        <w:t>then payments, as below, will be made to teachers agreeing to participate in such activities.</w:t>
      </w:r>
    </w:p>
    <w:p w14:paraId="12EA1A84" w14:textId="77777777" w:rsidR="00B86A76" w:rsidRPr="00F60082" w:rsidRDefault="006A2E42" w:rsidP="00424C20">
      <w:pPr>
        <w:pStyle w:val="Section-Level2"/>
      </w:pPr>
      <w:r w:rsidRPr="00F60082">
        <w:t>The daily rate payable to each teacher undertaking such CPD or ITT activities will be determined by the Pay Body. Periods of less than a day will be paid pro</w:t>
      </w:r>
      <w:r w:rsidR="00226731" w:rsidRPr="00F60082">
        <w:t>-</w:t>
      </w:r>
      <w:r w:rsidRPr="00F60082">
        <w:t>rata.</w:t>
      </w:r>
    </w:p>
    <w:p w14:paraId="5DD31F21" w14:textId="626163FA" w:rsidR="006A2E42" w:rsidRPr="00F60082" w:rsidRDefault="006A2E42" w:rsidP="008136EA">
      <w:pPr>
        <w:pStyle w:val="Section-Level2"/>
      </w:pPr>
      <w:r w:rsidRPr="00F60082">
        <w:t xml:space="preserve">Where additional responsibilities and activities are undertaken by a teacher resulting from the Headteacher having responsibility for more than one </w:t>
      </w:r>
      <w:r w:rsidR="00424C20">
        <w:t>S</w:t>
      </w:r>
      <w:r w:rsidRPr="00F60082">
        <w:t xml:space="preserve">chool, as provided for in paragraph </w:t>
      </w:r>
      <w:r w:rsidR="00E535B8">
        <w:t>6</w:t>
      </w:r>
      <w:r w:rsidR="002E5EAA" w:rsidRPr="00F60082">
        <w:t>.</w:t>
      </w:r>
      <w:r w:rsidRPr="00F60082">
        <w:t>7 of this policy, the Review Committee of the Pay Body will review the teacher’s salary to reflect the additional responsibilities and activities. The decision of the Review Committee will be reported to the next meeting of the Pay Body.</w:t>
      </w:r>
    </w:p>
    <w:p w14:paraId="075E2BE7" w14:textId="77777777" w:rsidR="006A2E42" w:rsidRPr="00F60082" w:rsidRDefault="006A2E42" w:rsidP="006C2306">
      <w:pPr>
        <w:pStyle w:val="Sectionheading"/>
      </w:pPr>
      <w:bookmarkStart w:id="34" w:name="_Toc492546245"/>
      <w:bookmarkStart w:id="35" w:name="_Toc112840967"/>
      <w:r w:rsidRPr="00F60082">
        <w:t xml:space="preserve">Unqualified </w:t>
      </w:r>
      <w:r w:rsidRPr="006C2306">
        <w:t>Teachers</w:t>
      </w:r>
      <w:bookmarkEnd w:id="34"/>
      <w:bookmarkEnd w:id="35"/>
      <w:r w:rsidRPr="00F60082">
        <w:t xml:space="preserve"> </w:t>
      </w:r>
    </w:p>
    <w:p w14:paraId="42C6FA82" w14:textId="6D14321A" w:rsidR="006A2E42" w:rsidRPr="00C60351" w:rsidRDefault="006A2E42" w:rsidP="008136EA">
      <w:pPr>
        <w:pStyle w:val="Section-Level2"/>
      </w:pPr>
      <w:r w:rsidRPr="00F60082">
        <w:t xml:space="preserve">The Pay Body may employ unqualified teachers/instructors in the </w:t>
      </w:r>
      <w:r w:rsidR="00424C20">
        <w:t>S</w:t>
      </w:r>
      <w:r w:rsidRPr="00F60082">
        <w:t xml:space="preserve">chool. Such unqualified teachers will be paid in </w:t>
      </w:r>
      <w:r w:rsidRPr="003A6D46">
        <w:t>accordance with paragraph 17 of</w:t>
      </w:r>
      <w:r w:rsidRPr="00C60351">
        <w:t xml:space="preserve"> the STPCD.</w:t>
      </w:r>
    </w:p>
    <w:p w14:paraId="668532E7" w14:textId="77777777" w:rsidR="006A2E42" w:rsidRPr="00F60082" w:rsidRDefault="006A2E42" w:rsidP="008136EA">
      <w:pPr>
        <w:pStyle w:val="Section-Level2"/>
      </w:pPr>
      <w:r w:rsidRPr="00F60082">
        <w:t xml:space="preserve">The point on the Pay Body’s unqualified teacher range, within the maximum and minimum of the range as set out </w:t>
      </w:r>
      <w:r w:rsidRPr="003A6D46">
        <w:t>in paragraph 17</w:t>
      </w:r>
      <w:r w:rsidRPr="00404F35">
        <w:t xml:space="preserve"> of</w:t>
      </w:r>
      <w:r w:rsidRPr="00C60351">
        <w:t xml:space="preserve"> the STPCD, at which a new appointment will be paid, will be determined by the Headt</w:t>
      </w:r>
      <w:r w:rsidRPr="00F60082">
        <w:t>eacher, in consultation with the Chair of the Pay Body, and will take account of the qualifications and experience considered to be relevant to the post.</w:t>
      </w:r>
    </w:p>
    <w:p w14:paraId="1EFEB46B" w14:textId="63A98F7E" w:rsidR="006A2E42" w:rsidRPr="00F60082" w:rsidRDefault="006A2E42" w:rsidP="008136EA">
      <w:pPr>
        <w:pStyle w:val="Section-Level2"/>
      </w:pPr>
      <w:r w:rsidRPr="00F60082">
        <w:t xml:space="preserve">In addition to the appropriate point on the unqualified teachers’ pay range the Headteacher, in </w:t>
      </w:r>
      <w:r w:rsidRPr="003A6D46">
        <w:t>consultation with the Chair o</w:t>
      </w:r>
      <w:r w:rsidRPr="00404F35">
        <w:t xml:space="preserve">f the Pay Body, may award an additional annual allowance in accordance with </w:t>
      </w:r>
      <w:r w:rsidRPr="00D7555E">
        <w:t>paragraph 22 of</w:t>
      </w:r>
      <w:r w:rsidRPr="00C60351">
        <w:t xml:space="preserve"> the STPCD to a person appointed as an unqualified teacher who either takes on a sustained additional responsibility,</w:t>
      </w:r>
      <w:r w:rsidRPr="00F60082">
        <w:t xml:space="preserve"> which is focussed on teaching and learning and requires the exercise of a teacher’s professional skills and judgement or who the Headteacher and Chair of the Pay Body believes has additional qualifications and/or experience to warrant such an award. </w:t>
      </w:r>
    </w:p>
    <w:p w14:paraId="2C5C20F3" w14:textId="77777777" w:rsidR="006A2E42" w:rsidRPr="00F60082" w:rsidRDefault="006A2E42" w:rsidP="008136EA">
      <w:pPr>
        <w:pStyle w:val="Section-Level2"/>
      </w:pPr>
      <w:r w:rsidRPr="00F60082">
        <w:t>The Headteacher will report any award of such an allowance to the Review Committee of the Pay Body.</w:t>
      </w:r>
    </w:p>
    <w:p w14:paraId="6568C6F8" w14:textId="77777777" w:rsidR="006A2E42" w:rsidRPr="00F60082" w:rsidRDefault="006A2E42" w:rsidP="008136EA">
      <w:pPr>
        <w:pStyle w:val="Section-Level2"/>
      </w:pPr>
      <w:r w:rsidRPr="00F60082">
        <w:t>The arrangements for salary progression and salary safeguarding for teachers also apply to unqualified teachers.</w:t>
      </w:r>
    </w:p>
    <w:p w14:paraId="7FA5F6E0" w14:textId="77777777" w:rsidR="006A2E42" w:rsidRPr="00F60082" w:rsidRDefault="006A2E42" w:rsidP="006C2306">
      <w:pPr>
        <w:pStyle w:val="Sectionheading"/>
      </w:pPr>
      <w:bookmarkStart w:id="36" w:name="_Toc492546246"/>
      <w:bookmarkStart w:id="37" w:name="_Toc112840968"/>
      <w:r w:rsidRPr="00F60082">
        <w:t xml:space="preserve">Salaries of Support </w:t>
      </w:r>
      <w:r w:rsidRPr="006C2306">
        <w:t>Staff</w:t>
      </w:r>
      <w:bookmarkEnd w:id="36"/>
      <w:bookmarkEnd w:id="37"/>
      <w:r w:rsidRPr="00F60082">
        <w:t xml:space="preserve">  </w:t>
      </w:r>
    </w:p>
    <w:p w14:paraId="1CFCE6F7" w14:textId="5D10A5CD" w:rsidR="006A2E42" w:rsidRPr="002D2237" w:rsidRDefault="006A2E42" w:rsidP="008136EA">
      <w:pPr>
        <w:pStyle w:val="Section-Level2"/>
        <w:rPr>
          <w:rStyle w:val="BracketsinsertwordingChar"/>
        </w:rPr>
      </w:pPr>
      <w:r w:rsidRPr="00F60082">
        <w:t xml:space="preserve">On appointing a member of support staff the job description determined for the post will be evaluated in accordance with the adopted </w:t>
      </w:r>
      <w:r w:rsidR="002D2237" w:rsidRPr="002D2237">
        <w:rPr>
          <w:rStyle w:val="BracketsinsertwordingChar"/>
        </w:rPr>
        <w:t>[local authority]</w:t>
      </w:r>
      <w:r w:rsidR="002D2237">
        <w:t xml:space="preserve"> job evaluation </w:t>
      </w:r>
      <w:r w:rsidRPr="00F60082">
        <w:t>scheme</w:t>
      </w:r>
      <w:r w:rsidR="002D2237">
        <w:t xml:space="preserve"> or via benchmarking internally and externally</w:t>
      </w:r>
      <w:r w:rsidRPr="00F60082">
        <w:t>. Advice on appropriate evaluation processes will be sought from persons engaged by the Pay Body</w:t>
      </w:r>
      <w:r w:rsidR="00516CD9">
        <w:t>.</w:t>
      </w:r>
    </w:p>
    <w:p w14:paraId="2D354150" w14:textId="77777777" w:rsidR="006A2E42" w:rsidRPr="00F60082" w:rsidRDefault="006A2E42" w:rsidP="008136EA">
      <w:pPr>
        <w:pStyle w:val="Section-Level2"/>
      </w:pPr>
      <w:r w:rsidRPr="00F60082">
        <w:t>The Headteacher, in consultation with the Chair of the Pay Body, will determine the appropriate point on the evaluated range having regard to:</w:t>
      </w:r>
    </w:p>
    <w:p w14:paraId="6F175AA6" w14:textId="505E13D7" w:rsidR="006A2E42" w:rsidRPr="00F60082" w:rsidRDefault="006A2E42" w:rsidP="00402FBC">
      <w:pPr>
        <w:pStyle w:val="Bullets"/>
        <w:ind w:left="1843"/>
      </w:pPr>
      <w:r w:rsidRPr="00F60082">
        <w:t>Relevant qualifications and/or competencies; and</w:t>
      </w:r>
    </w:p>
    <w:p w14:paraId="6DFD822C" w14:textId="77777777" w:rsidR="006A2E42" w:rsidRPr="00F60082" w:rsidRDefault="006A2E42" w:rsidP="00402FBC">
      <w:pPr>
        <w:pStyle w:val="Bullets"/>
        <w:ind w:left="1843"/>
      </w:pPr>
      <w:r w:rsidRPr="00F60082">
        <w:t>Recruitment/retention needs of the school in respect of the post.</w:t>
      </w:r>
    </w:p>
    <w:p w14:paraId="3177B32B" w14:textId="77777777" w:rsidR="003D73D0" w:rsidRPr="00F60082" w:rsidRDefault="006A2E42" w:rsidP="00DE4C24">
      <w:pPr>
        <w:pStyle w:val="Heading3"/>
      </w:pPr>
      <w:r w:rsidRPr="00F60082">
        <w:t xml:space="preserve">The </w:t>
      </w:r>
      <w:r w:rsidRPr="006C2306">
        <w:t>decision</w:t>
      </w:r>
      <w:r w:rsidRPr="00F60082">
        <w:t xml:space="preserve"> of the Headteacher will be reported to the Review Committee.</w:t>
      </w:r>
    </w:p>
    <w:p w14:paraId="0F09A5B3" w14:textId="061B1A7F" w:rsidR="006A2E42" w:rsidRPr="00F60082" w:rsidRDefault="006A2E42" w:rsidP="008136EA">
      <w:pPr>
        <w:pStyle w:val="Section-Level2"/>
      </w:pPr>
      <w:r w:rsidRPr="00F60082">
        <w:t xml:space="preserve">If at any time the Headteacher, in consultation with the Chair of the Pay Body, considers that a member of the support staff is being asked to undertake increased or decreased responsibilities </w:t>
      </w:r>
      <w:r w:rsidR="00C71169">
        <w:t>permanently</w:t>
      </w:r>
      <w:r w:rsidRPr="00F60082">
        <w:t xml:space="preserve">, the job description may be re-evaluated. If the evaluation provides for a higher salary, that salary will be paid to the post holder from a date determined by the Headteacher and, in the case of a temporary increase in responsibility, the date to which the new salary will be paid will also be stated. </w:t>
      </w:r>
      <w:r w:rsidRPr="00F60082">
        <w:rPr>
          <w:rStyle w:val="BracketsinsertwordingChar"/>
        </w:rPr>
        <w:t>[I</w:t>
      </w:r>
      <w:r w:rsidR="00C71169">
        <w:rPr>
          <w:rStyle w:val="BracketsinsertwordingChar"/>
        </w:rPr>
        <w:t>f</w:t>
      </w:r>
      <w:r w:rsidRPr="00F60082">
        <w:rPr>
          <w:rStyle w:val="BracketsinsertwordingChar"/>
        </w:rPr>
        <w:t xml:space="preserve"> the evaluation provides for a lower salary, the employee will be entitled to salary safeguarding for a period in accordance with [the Pay Body’s policy] or [Local Authority’s policy for </w:t>
      </w:r>
      <w:r w:rsidR="00424C20">
        <w:rPr>
          <w:rStyle w:val="BracketsinsertwordingChar"/>
        </w:rPr>
        <w:t>C</w:t>
      </w:r>
      <w:r w:rsidRPr="00F60082">
        <w:rPr>
          <w:rStyle w:val="BracketsinsertwordingChar"/>
        </w:rPr>
        <w:t xml:space="preserve">ommunity </w:t>
      </w:r>
      <w:r w:rsidR="00424C20">
        <w:rPr>
          <w:rStyle w:val="BracketsinsertwordingChar"/>
        </w:rPr>
        <w:t>S</w:t>
      </w:r>
      <w:r w:rsidRPr="00F60082">
        <w:rPr>
          <w:rStyle w:val="BracketsinsertwordingChar"/>
        </w:rPr>
        <w:t xml:space="preserve">chools]]. </w:t>
      </w:r>
      <w:r w:rsidRPr="00F60082">
        <w:t>The new salary level will be reported to the Review Committee at its next meeting.</w:t>
      </w:r>
    </w:p>
    <w:p w14:paraId="00268C7D" w14:textId="58D42944" w:rsidR="006A2E42" w:rsidRPr="00424C20" w:rsidRDefault="006A2E42" w:rsidP="008136EA">
      <w:pPr>
        <w:pStyle w:val="Section-Level2"/>
        <w:rPr>
          <w:color w:val="1381BE"/>
        </w:rPr>
      </w:pPr>
      <w:r w:rsidRPr="00424C20">
        <w:rPr>
          <w:color w:val="1381BE"/>
        </w:rPr>
        <w:t>[</w:t>
      </w:r>
      <w:r w:rsidR="002D2237" w:rsidRPr="00424C20">
        <w:rPr>
          <w:color w:val="1381BE"/>
        </w:rPr>
        <w:t>T</w:t>
      </w:r>
      <w:r w:rsidRPr="00424C20">
        <w:rPr>
          <w:color w:val="1381BE"/>
        </w:rPr>
        <w:t xml:space="preserve">he Headteacher </w:t>
      </w:r>
      <w:r w:rsidR="002D2237" w:rsidRPr="00424C20">
        <w:rPr>
          <w:color w:val="1381BE"/>
        </w:rPr>
        <w:t>will</w:t>
      </w:r>
      <w:r w:rsidRPr="00424C20">
        <w:rPr>
          <w:color w:val="1381BE"/>
        </w:rPr>
        <w:t xml:space="preserve"> make any recommendation to the Review Committee in respect of the salary of any member of the support staff</w:t>
      </w:r>
      <w:r w:rsidR="002D2237" w:rsidRPr="00424C20">
        <w:rPr>
          <w:color w:val="1381BE"/>
        </w:rPr>
        <w:t xml:space="preserve"> to take effect annually on </w:t>
      </w:r>
      <w:r w:rsidR="002D2237" w:rsidRPr="00424C20">
        <w:rPr>
          <w:rStyle w:val="BracketsinsertwordingChar"/>
        </w:rPr>
        <w:t>[date]</w:t>
      </w:r>
      <w:r w:rsidRPr="00424C20">
        <w:rPr>
          <w:rStyle w:val="BracketsinsertwordingChar"/>
        </w:rPr>
        <w:t>.</w:t>
      </w:r>
      <w:r w:rsidRPr="00424C20">
        <w:rPr>
          <w:color w:val="1381BE"/>
        </w:rPr>
        <w:t xml:space="preserve"> Where the Headteacher considers it appropriate, a recommendation to the Review </w:t>
      </w:r>
      <w:r w:rsidR="008609DF" w:rsidRPr="00424C20">
        <w:rPr>
          <w:color w:val="1381BE"/>
        </w:rPr>
        <w:t>Committee that a named member/s</w:t>
      </w:r>
      <w:r w:rsidRPr="00424C20">
        <w:rPr>
          <w:color w:val="1381BE"/>
        </w:rPr>
        <w:t xml:space="preserve"> of the support staff shall be awarded an honorarium for the excellence of their performance during the previous year. The honorarium may either be paid as a lump sum payment at the next salary payment after the Review Committee’s decision or as a 1/12 increase in monthly salary over the next year.]</w:t>
      </w:r>
    </w:p>
    <w:p w14:paraId="61E83D52" w14:textId="68EB096E" w:rsidR="006A2E42" w:rsidRDefault="006A2E42" w:rsidP="00A02440">
      <w:pPr>
        <w:pStyle w:val="Section-Level2"/>
      </w:pPr>
      <w:r w:rsidRPr="00F60082">
        <w:t>If any member of support staff wishes to appeal against their salary level they may ask for a re-evaluation of their job description. I</w:t>
      </w:r>
      <w:r w:rsidR="00C71169">
        <w:t>f</w:t>
      </w:r>
      <w:r w:rsidRPr="00F60082">
        <w:t xml:space="preserve"> a member of the support staff decides to appeal against a decision of the Review Committee, then they shall enter a formal written statement of appeal. The appeal shall be heard by the Review Appeal Committee referred to in paragraph 2</w:t>
      </w:r>
      <w:r w:rsidR="002E5EAA" w:rsidRPr="00F60082">
        <w:t>.5</w:t>
      </w:r>
      <w:r w:rsidRPr="00F60082">
        <w:t xml:space="preserve"> above.</w:t>
      </w:r>
    </w:p>
    <w:p w14:paraId="1BD5B793" w14:textId="04F07B89" w:rsidR="007A5534" w:rsidRDefault="007A5534" w:rsidP="00A02440">
      <w:pPr>
        <w:pStyle w:val="Section-Level2"/>
      </w:pPr>
      <w:r>
        <w:t>S</w:t>
      </w:r>
      <w:r w:rsidR="00492527">
        <w:t>upport Staff pay scales</w:t>
      </w:r>
      <w:r>
        <w:t xml:space="preserve"> are set out in Annex H</w:t>
      </w:r>
    </w:p>
    <w:p w14:paraId="4A2DB852" w14:textId="6C565CEF" w:rsidR="00A02440" w:rsidRDefault="006E38C3" w:rsidP="003E2C7C">
      <w:pPr>
        <w:pStyle w:val="Sectionheading"/>
      </w:pPr>
      <w:bookmarkStart w:id="38" w:name="_Toc492546247"/>
      <w:bookmarkStart w:id="39" w:name="_Toc21097711"/>
      <w:r>
        <w:t xml:space="preserve"> </w:t>
      </w:r>
      <w:bookmarkStart w:id="40" w:name="_Toc112840969"/>
      <w:r w:rsidR="00A02440">
        <w:t>Apprentices</w:t>
      </w:r>
      <w:bookmarkEnd w:id="40"/>
    </w:p>
    <w:p w14:paraId="10144F3E" w14:textId="44961B9D" w:rsidR="00A02440" w:rsidRPr="006E38C3" w:rsidRDefault="004E7833" w:rsidP="006E38C3">
      <w:pPr>
        <w:pStyle w:val="Section-Level2"/>
        <w:rPr>
          <w:rFonts w:cs="Calibri"/>
          <w:sz w:val="20"/>
          <w:szCs w:val="20"/>
        </w:rPr>
      </w:pPr>
      <w:r>
        <w:t xml:space="preserve">Apprentices will </w:t>
      </w:r>
      <w:r>
        <w:rPr>
          <w:b/>
          <w:u w:val="single"/>
        </w:rPr>
        <w:t>not</w:t>
      </w:r>
      <w:r>
        <w:t xml:space="preserve"> be paid with in line with Annex </w:t>
      </w:r>
      <w:r w:rsidR="00AD7A46">
        <w:t xml:space="preserve">E or </w:t>
      </w:r>
      <w:r>
        <w:t xml:space="preserve">H, rather the rates of pay will be determined with reference to the Government’s statutory minimum rates for apprentices that take into account the apprentices age and the year of their apprenticeship.  </w:t>
      </w:r>
    </w:p>
    <w:p w14:paraId="25856F8C" w14:textId="5E20D2BA" w:rsidR="006A2E42" w:rsidRPr="00F60082" w:rsidRDefault="006E38C3" w:rsidP="003E2C7C">
      <w:pPr>
        <w:pStyle w:val="Sectionheading"/>
      </w:pPr>
      <w:r>
        <w:t xml:space="preserve"> </w:t>
      </w:r>
      <w:bookmarkStart w:id="41" w:name="_Toc112840970"/>
      <w:r w:rsidR="006A2E42" w:rsidRPr="00F60082">
        <w:t>Salary Sacrifice Scheme</w:t>
      </w:r>
      <w:bookmarkEnd w:id="38"/>
      <w:bookmarkEnd w:id="39"/>
      <w:bookmarkEnd w:id="41"/>
      <w:r w:rsidR="006A2E42" w:rsidRPr="00F60082">
        <w:t xml:space="preserve"> </w:t>
      </w:r>
    </w:p>
    <w:p w14:paraId="0B152049" w14:textId="559A1375" w:rsidR="006A2E42" w:rsidRPr="00F60082" w:rsidRDefault="006A2E42" w:rsidP="008136EA">
      <w:pPr>
        <w:pStyle w:val="Section-Level2"/>
      </w:pPr>
      <w:r w:rsidRPr="00F60082">
        <w:t xml:space="preserve">The Pay Body will support and encourage any salary sacrifice scheme as identified in the STPCD and made available by the Pay Body </w:t>
      </w:r>
      <w:r w:rsidRPr="00F60082">
        <w:rPr>
          <w:rStyle w:val="BracketsinsertwordingChar"/>
        </w:rPr>
        <w:t xml:space="preserve">[or the Local Authority in the case of </w:t>
      </w:r>
      <w:r w:rsidR="00424C20">
        <w:rPr>
          <w:rStyle w:val="BracketsinsertwordingChar"/>
        </w:rPr>
        <w:t>M</w:t>
      </w:r>
      <w:r w:rsidRPr="00F60082">
        <w:rPr>
          <w:rStyle w:val="BracketsinsertwordingChar"/>
        </w:rPr>
        <w:t xml:space="preserve">aintained </w:t>
      </w:r>
      <w:r w:rsidR="00424C20">
        <w:rPr>
          <w:rStyle w:val="BracketsinsertwordingChar"/>
        </w:rPr>
        <w:t>S</w:t>
      </w:r>
      <w:r w:rsidRPr="00F60082">
        <w:rPr>
          <w:rStyle w:val="BracketsinsertwordingChar"/>
        </w:rPr>
        <w:t>chools],</w:t>
      </w:r>
      <w:r w:rsidRPr="00F60082">
        <w:t xml:space="preserve"> from which teachers or support staff employed in the </w:t>
      </w:r>
      <w:r w:rsidR="00226731" w:rsidRPr="00F60082">
        <w:t>S</w:t>
      </w:r>
      <w:r w:rsidRPr="00F60082">
        <w:t>chool benefit where there is no additional cost to the Pay Body’s budget.</w:t>
      </w:r>
      <w:r w:rsidRPr="00F60082">
        <w:rPr>
          <w:color w:val="FF4874"/>
        </w:rPr>
        <w:t>**</w:t>
      </w:r>
    </w:p>
    <w:p w14:paraId="44843C81" w14:textId="2C411625" w:rsidR="006A2E42" w:rsidRPr="00F60082" w:rsidRDefault="006E38C3" w:rsidP="003E2C7C">
      <w:pPr>
        <w:pStyle w:val="Sectionheading"/>
      </w:pPr>
      <w:bookmarkStart w:id="42" w:name="_Toc492546248"/>
      <w:r>
        <w:t xml:space="preserve"> </w:t>
      </w:r>
      <w:bookmarkStart w:id="43" w:name="_Toc112840971"/>
      <w:r w:rsidR="006A2E42" w:rsidRPr="00F60082">
        <w:t>Review of the Policy</w:t>
      </w:r>
      <w:bookmarkEnd w:id="42"/>
      <w:bookmarkEnd w:id="43"/>
      <w:r w:rsidR="006A2E42" w:rsidRPr="00F60082">
        <w:t xml:space="preserve"> </w:t>
      </w:r>
    </w:p>
    <w:p w14:paraId="2011EC3E" w14:textId="77777777" w:rsidR="006A2E42" w:rsidRPr="00F60082" w:rsidRDefault="006A2E42" w:rsidP="00424C20">
      <w:pPr>
        <w:pStyle w:val="Section-Level2"/>
      </w:pPr>
      <w:r w:rsidRPr="00F60082">
        <w:t>The Pay Body will review this policy annually, or on any occasion when it is requested to do so by the Headteacher.</w:t>
      </w:r>
    </w:p>
    <w:p w14:paraId="04D6C7F7" w14:textId="77777777" w:rsidR="00BC0592" w:rsidRDefault="006A2E42" w:rsidP="00424C20">
      <w:pPr>
        <w:pStyle w:val="Section-Level2"/>
      </w:pPr>
      <w:r w:rsidRPr="00F60082">
        <w:t>The Pay Body will consult with employees and the recognised trade unions at the time of the annual or any other review of the policy</w:t>
      </w:r>
      <w:r w:rsidR="006624B0">
        <w:t xml:space="preserve">, </w:t>
      </w:r>
      <w:r w:rsidR="00661C4F">
        <w:t xml:space="preserve">where changes are made that affect the application of the policy. </w:t>
      </w:r>
    </w:p>
    <w:p w14:paraId="6AA0D605" w14:textId="27CCC63A" w:rsidR="006A2E42" w:rsidRPr="00F60082" w:rsidRDefault="00F25DC6" w:rsidP="00424C20">
      <w:pPr>
        <w:pStyle w:val="Section-Level2"/>
      </w:pPr>
      <w:r>
        <w:t>However, w</w:t>
      </w:r>
      <w:r w:rsidR="00661C4F">
        <w:t>here amendments to the policy are made that do not affect the application of the policy, these changes will not be consulted on</w:t>
      </w:r>
      <w:r w:rsidR="00D55A1E">
        <w:t xml:space="preserve">.  </w:t>
      </w:r>
      <w:r w:rsidR="003C0127">
        <w:t>The</w:t>
      </w:r>
      <w:r w:rsidR="00D55A1E">
        <w:t xml:space="preserve"> </w:t>
      </w:r>
      <w:r w:rsidR="00BC0592">
        <w:t>revised document will be circulated to staff</w:t>
      </w:r>
      <w:r w:rsidR="00D55A1E">
        <w:t>.</w:t>
      </w:r>
      <w:r w:rsidR="00661C4F">
        <w:t xml:space="preserve"> </w:t>
      </w:r>
    </w:p>
    <w:p w14:paraId="373F734E" w14:textId="77777777" w:rsidR="006A2E42" w:rsidRPr="00047A45" w:rsidRDefault="006A2E42" w:rsidP="00424C20">
      <w:pPr>
        <w:ind w:hanging="425"/>
        <w:jc w:val="both"/>
      </w:pPr>
      <w:r w:rsidRPr="00F60082">
        <w:rPr>
          <w:color w:val="FF4874"/>
        </w:rPr>
        <w:t>**</w:t>
      </w:r>
      <w:r w:rsidRPr="00F60082">
        <w:tab/>
      </w:r>
      <w:r w:rsidRPr="00D40160">
        <w:t>Pay Bodies should be aware that there may be a cost if they continue to operate the salary sacrifice chil</w:t>
      </w:r>
      <w:r w:rsidRPr="00FB012D">
        <w:t>dcare voucher schemes established prior to 5 October 2018 when an employee in receipt of childcare vouchers is on maternity leave and is no longer receiving contractual pay.</w:t>
      </w:r>
    </w:p>
    <w:p w14:paraId="183749FC" w14:textId="77777777" w:rsidR="006A2E42" w:rsidRPr="00F60082" w:rsidRDefault="006A2E42" w:rsidP="0050560C">
      <w:pPr>
        <w:sectPr w:rsidR="006A2E42" w:rsidRPr="00F60082" w:rsidSect="00182B2F">
          <w:headerReference w:type="default" r:id="rId21"/>
          <w:footerReference w:type="default" r:id="rId22"/>
          <w:pgSz w:w="11906" w:h="16838"/>
          <w:pgMar w:top="1440" w:right="1440" w:bottom="864" w:left="1440" w:header="864" w:footer="864" w:gutter="0"/>
          <w:pgNumType w:start="1"/>
          <w:cols w:space="720"/>
        </w:sectPr>
      </w:pPr>
    </w:p>
    <w:p w14:paraId="1C1E0970" w14:textId="77777777" w:rsidR="00226731" w:rsidRPr="00F60082" w:rsidRDefault="006A2E42" w:rsidP="00226731">
      <w:pPr>
        <w:pStyle w:val="Heading1"/>
      </w:pPr>
      <w:bookmarkStart w:id="44" w:name="_Toc492546249"/>
      <w:bookmarkStart w:id="45" w:name="_Toc113805057"/>
      <w:bookmarkStart w:id="46" w:name="_Toc112840972"/>
      <w:r w:rsidRPr="00F60082">
        <w:t>Annex A</w:t>
      </w:r>
      <w:bookmarkEnd w:id="44"/>
      <w:bookmarkEnd w:id="45"/>
      <w:r w:rsidR="00226731" w:rsidRPr="00F60082">
        <w:t>: Procedure for a Review of a Salary Determination by the Review Committee of the Pay Body</w:t>
      </w:r>
      <w:bookmarkEnd w:id="46"/>
    </w:p>
    <w:p w14:paraId="475CCCB4" w14:textId="77777777" w:rsidR="00226731" w:rsidRPr="00F60082" w:rsidRDefault="00226731" w:rsidP="00424C20">
      <w:pPr>
        <w:jc w:val="both"/>
      </w:pPr>
      <w:r w:rsidRPr="00F60082">
        <w:t>This procedure complies with the guidance of the Secretary of State ‘Implementing your School’s Approach to Pay’.</w:t>
      </w:r>
    </w:p>
    <w:p w14:paraId="4E25E603" w14:textId="77777777" w:rsidR="006A2E42" w:rsidRPr="00F60082" w:rsidRDefault="006A2E42" w:rsidP="008705DD">
      <w:pPr>
        <w:pStyle w:val="Sectionheading"/>
        <w:numPr>
          <w:ilvl w:val="0"/>
          <w:numId w:val="12"/>
        </w:numPr>
        <w:ind w:left="567" w:hanging="567"/>
      </w:pPr>
      <w:bookmarkStart w:id="47" w:name="_Toc492546251"/>
      <w:bookmarkStart w:id="48" w:name="_Toc21087910"/>
      <w:bookmarkStart w:id="49" w:name="_Toc21097476"/>
      <w:bookmarkStart w:id="50" w:name="_Toc21097714"/>
      <w:bookmarkStart w:id="51" w:name="_Toc112840973"/>
      <w:r w:rsidRPr="00F60082">
        <w:t>Case for the Employee</w:t>
      </w:r>
      <w:bookmarkEnd w:id="47"/>
      <w:bookmarkEnd w:id="48"/>
      <w:bookmarkEnd w:id="49"/>
      <w:bookmarkEnd w:id="50"/>
      <w:bookmarkEnd w:id="51"/>
    </w:p>
    <w:p w14:paraId="1EF5EC04" w14:textId="77777777" w:rsidR="006A2E42" w:rsidRPr="00F60082" w:rsidRDefault="006A2E42" w:rsidP="00424C20">
      <w:pPr>
        <w:ind w:left="567"/>
        <w:jc w:val="both"/>
      </w:pPr>
      <w:r w:rsidRPr="00F60082">
        <w:t>The employee is entitled to be accompanied by a representative of their trade union or a workplace colleague.</w:t>
      </w:r>
    </w:p>
    <w:p w14:paraId="5B6C10A5" w14:textId="77777777" w:rsidR="006A2E42" w:rsidRPr="00F60082" w:rsidRDefault="006A2E42" w:rsidP="00A76772">
      <w:r w:rsidRPr="00F60082">
        <w:t xml:space="preserve">The </w:t>
      </w:r>
      <w:r w:rsidRPr="00A76772">
        <w:t>employee</w:t>
      </w:r>
      <w:r w:rsidRPr="00F60082">
        <w:t xml:space="preserve"> or representative:</w:t>
      </w:r>
    </w:p>
    <w:p w14:paraId="5BC776D0" w14:textId="38056D27" w:rsidR="006A2E42" w:rsidRPr="00F60082" w:rsidRDefault="006A2E42" w:rsidP="00424C20">
      <w:pPr>
        <w:pStyle w:val="ListParagraph"/>
        <w:numPr>
          <w:ilvl w:val="0"/>
          <w:numId w:val="6"/>
        </w:numPr>
        <w:ind w:left="1134" w:hanging="567"/>
        <w:jc w:val="both"/>
      </w:pPr>
      <w:r w:rsidRPr="00F60082">
        <w:t>Presents the employee’s written application for review.</w:t>
      </w:r>
    </w:p>
    <w:p w14:paraId="0E25E07C" w14:textId="77777777" w:rsidR="006A2E42" w:rsidRPr="00F60082" w:rsidRDefault="006A2E42" w:rsidP="008705DD">
      <w:pPr>
        <w:pStyle w:val="ListParagraph"/>
        <w:numPr>
          <w:ilvl w:val="0"/>
          <w:numId w:val="6"/>
        </w:numPr>
        <w:ind w:left="1134" w:hanging="567"/>
      </w:pPr>
      <w:r w:rsidRPr="00F60082">
        <w:t>The members of the Review Committee may ask questions of the employee.</w:t>
      </w:r>
    </w:p>
    <w:p w14:paraId="5E219D22" w14:textId="77777777" w:rsidR="006A2E42" w:rsidRPr="00F60082" w:rsidRDefault="006A2E42" w:rsidP="008705DD">
      <w:pPr>
        <w:pStyle w:val="Sectionheading"/>
        <w:numPr>
          <w:ilvl w:val="0"/>
          <w:numId w:val="12"/>
        </w:numPr>
        <w:ind w:left="567" w:hanging="567"/>
      </w:pPr>
      <w:bookmarkStart w:id="52" w:name="_Toc492546252"/>
      <w:bookmarkStart w:id="53" w:name="_Toc21087911"/>
      <w:bookmarkStart w:id="54" w:name="_Toc21097477"/>
      <w:bookmarkStart w:id="55" w:name="_Toc21097715"/>
      <w:bookmarkStart w:id="56" w:name="_Toc112840974"/>
      <w:r w:rsidRPr="00F60082">
        <w:t>The Chair of the Review Committee:</w:t>
      </w:r>
      <w:bookmarkEnd w:id="52"/>
      <w:bookmarkEnd w:id="53"/>
      <w:bookmarkEnd w:id="54"/>
      <w:bookmarkEnd w:id="55"/>
      <w:bookmarkEnd w:id="56"/>
    </w:p>
    <w:p w14:paraId="4A960202" w14:textId="12E94321" w:rsidR="006A2E42" w:rsidRPr="00F60082" w:rsidRDefault="006A2E42" w:rsidP="00424C20">
      <w:pPr>
        <w:pStyle w:val="ListParagraph"/>
        <w:numPr>
          <w:ilvl w:val="0"/>
          <w:numId w:val="13"/>
        </w:numPr>
        <w:ind w:left="1134" w:hanging="567"/>
        <w:jc w:val="both"/>
      </w:pPr>
      <w:r w:rsidRPr="00F60082">
        <w:t>Explains the process and evidence used to come to the recommendation/decision under review with reference to the written statement of reasons for the recommendation/decision previously provided to the employee.</w:t>
      </w:r>
    </w:p>
    <w:p w14:paraId="77D7ECB3" w14:textId="77777777" w:rsidR="006A2E42" w:rsidRPr="00F60082" w:rsidRDefault="006A2E42" w:rsidP="00424C20">
      <w:pPr>
        <w:pStyle w:val="ListParagraph"/>
        <w:numPr>
          <w:ilvl w:val="0"/>
          <w:numId w:val="13"/>
        </w:numPr>
        <w:ind w:left="1134" w:hanging="567"/>
        <w:jc w:val="both"/>
      </w:pPr>
      <w:r w:rsidRPr="00F60082">
        <w:t>If the Review Committee has asked the Headteacher (or a governor as referred to in note 3 below) to be present at the hearing the Headteacher (or governor) may be asked questions by members of the Review Committee, and the employee or representative.</w:t>
      </w:r>
    </w:p>
    <w:p w14:paraId="31A09766" w14:textId="77777777" w:rsidR="006A2E42" w:rsidRPr="00F60082" w:rsidRDefault="006A2E42" w:rsidP="008705DD">
      <w:pPr>
        <w:pStyle w:val="Sectionheading"/>
        <w:numPr>
          <w:ilvl w:val="0"/>
          <w:numId w:val="12"/>
        </w:numPr>
        <w:ind w:left="567" w:hanging="567"/>
      </w:pPr>
      <w:bookmarkStart w:id="57" w:name="_Toc492546253"/>
      <w:bookmarkStart w:id="58" w:name="_Toc21087912"/>
      <w:bookmarkStart w:id="59" w:name="_Toc21097478"/>
      <w:bookmarkStart w:id="60" w:name="_Toc21097716"/>
      <w:bookmarkStart w:id="61" w:name="_Toc112840975"/>
      <w:r w:rsidRPr="00F60082">
        <w:t>Summing Up and Withdrawal</w:t>
      </w:r>
      <w:bookmarkEnd w:id="57"/>
      <w:bookmarkEnd w:id="58"/>
      <w:bookmarkEnd w:id="59"/>
      <w:bookmarkEnd w:id="60"/>
      <w:bookmarkEnd w:id="61"/>
    </w:p>
    <w:p w14:paraId="78DCEE01" w14:textId="77777777" w:rsidR="006A2E42" w:rsidRPr="00F60082" w:rsidRDefault="006A2E42" w:rsidP="00424C20">
      <w:pPr>
        <w:pStyle w:val="ListParagraph"/>
        <w:numPr>
          <w:ilvl w:val="0"/>
          <w:numId w:val="14"/>
        </w:numPr>
        <w:ind w:left="1134" w:hanging="567"/>
        <w:jc w:val="both"/>
      </w:pPr>
      <w:r w:rsidRPr="00F60082">
        <w:t>The employee, or representative, has the opportunity</w:t>
      </w:r>
      <w:r w:rsidR="002E5EAA" w:rsidRPr="00F60082">
        <w:t>,</w:t>
      </w:r>
      <w:r w:rsidRPr="00F60082">
        <w:t xml:space="preserve"> to sum up</w:t>
      </w:r>
      <w:r w:rsidR="002E5EAA" w:rsidRPr="00F60082">
        <w:t>,</w:t>
      </w:r>
      <w:r w:rsidRPr="00F60082">
        <w:t xml:space="preserve"> their case if they so wish.</w:t>
      </w:r>
    </w:p>
    <w:p w14:paraId="4EA3A748" w14:textId="77777777" w:rsidR="006A2E42" w:rsidRPr="00F60082" w:rsidRDefault="006A2E42" w:rsidP="00424C20">
      <w:pPr>
        <w:pStyle w:val="ListParagraph"/>
        <w:numPr>
          <w:ilvl w:val="0"/>
          <w:numId w:val="14"/>
        </w:numPr>
        <w:ind w:left="1134" w:hanging="567"/>
        <w:jc w:val="both"/>
      </w:pPr>
      <w:r w:rsidRPr="00F60082">
        <w:t>All persons other than the members of the Review Committee and the adviser (See note 5 below) are then required to withdraw.</w:t>
      </w:r>
    </w:p>
    <w:p w14:paraId="77554600" w14:textId="77777777" w:rsidR="006A2E42" w:rsidRPr="00F60082" w:rsidRDefault="006A2E42" w:rsidP="008705DD">
      <w:pPr>
        <w:pStyle w:val="Sectionheading"/>
        <w:numPr>
          <w:ilvl w:val="0"/>
          <w:numId w:val="12"/>
        </w:numPr>
        <w:ind w:left="567" w:hanging="567"/>
      </w:pPr>
      <w:bookmarkStart w:id="62" w:name="_Toc492546254"/>
      <w:bookmarkStart w:id="63" w:name="_Toc21087913"/>
      <w:bookmarkStart w:id="64" w:name="_Toc21097479"/>
      <w:bookmarkStart w:id="65" w:name="_Toc21097717"/>
      <w:bookmarkStart w:id="66" w:name="_Toc112840976"/>
      <w:r w:rsidRPr="00F60082">
        <w:t>Review Committee Decision</w:t>
      </w:r>
      <w:bookmarkEnd w:id="62"/>
      <w:bookmarkEnd w:id="63"/>
      <w:bookmarkEnd w:id="64"/>
      <w:bookmarkEnd w:id="65"/>
      <w:bookmarkEnd w:id="66"/>
    </w:p>
    <w:p w14:paraId="1D6B6DD5" w14:textId="77777777" w:rsidR="006A2E42" w:rsidRPr="00F60082" w:rsidRDefault="006A2E42" w:rsidP="00424C20">
      <w:pPr>
        <w:pStyle w:val="ListParagraph"/>
        <w:numPr>
          <w:ilvl w:val="0"/>
          <w:numId w:val="15"/>
        </w:numPr>
        <w:ind w:left="1134" w:hanging="567"/>
        <w:jc w:val="both"/>
      </w:pPr>
      <w:r w:rsidRPr="00F60082">
        <w:t>The Review Committee and the person who is advising, (other than the Headteacher or a governor) are to deliberate in private, only recalling other persons to clear points of uncertainty on evidence already given. Any recall will involve both parties.</w:t>
      </w:r>
    </w:p>
    <w:p w14:paraId="3D61335C" w14:textId="77777777" w:rsidR="006A2E42" w:rsidRPr="00F60082" w:rsidRDefault="006A2E42" w:rsidP="00424C20">
      <w:pPr>
        <w:pStyle w:val="ListParagraph"/>
        <w:numPr>
          <w:ilvl w:val="0"/>
          <w:numId w:val="15"/>
        </w:numPr>
        <w:ind w:left="1134" w:hanging="567"/>
        <w:jc w:val="both"/>
      </w:pPr>
      <w:r w:rsidRPr="00F60082">
        <w:t>The Chair of the Review Committee will announce the decision of the review to the employee, which will be confirmed in</w:t>
      </w:r>
      <w:r w:rsidR="00402FBC" w:rsidRPr="00F60082">
        <w:t xml:space="preserve"> writing within five</w:t>
      </w:r>
      <w:r w:rsidRPr="00F60082">
        <w:t xml:space="preserve"> working days.</w:t>
      </w:r>
    </w:p>
    <w:p w14:paraId="54FC25FD" w14:textId="77777777" w:rsidR="00182B2F" w:rsidRPr="00F60082" w:rsidRDefault="00182B2F" w:rsidP="0050560C">
      <w:r w:rsidRPr="00F60082">
        <w:br w:type="page"/>
      </w:r>
    </w:p>
    <w:p w14:paraId="684A4562" w14:textId="77777777" w:rsidR="00182B2F" w:rsidRPr="00F60082" w:rsidRDefault="00182B2F" w:rsidP="00A76772">
      <w:pPr>
        <w:pStyle w:val="Heading2"/>
      </w:pPr>
      <w:bookmarkStart w:id="67" w:name="_Toc492546255"/>
      <w:bookmarkStart w:id="68" w:name="_Toc21087914"/>
      <w:bookmarkStart w:id="69" w:name="_Toc21097480"/>
      <w:bookmarkStart w:id="70" w:name="_Toc21097718"/>
      <w:bookmarkStart w:id="71" w:name="_Toc112840977"/>
      <w:r w:rsidRPr="00A76772">
        <w:t>Notes</w:t>
      </w:r>
      <w:r w:rsidRPr="00F60082">
        <w:t>:</w:t>
      </w:r>
      <w:bookmarkEnd w:id="67"/>
      <w:bookmarkEnd w:id="68"/>
      <w:bookmarkEnd w:id="69"/>
      <w:bookmarkEnd w:id="70"/>
      <w:bookmarkEnd w:id="71"/>
    </w:p>
    <w:p w14:paraId="04549EB7" w14:textId="77777777" w:rsidR="00182B2F" w:rsidRPr="00F60082" w:rsidRDefault="00182B2F" w:rsidP="0050560C">
      <w:pPr>
        <w:pStyle w:val="Numbered"/>
      </w:pPr>
      <w:r w:rsidRPr="00F60082">
        <w:t>For the purposes of the review, the Review Committee and the employee will have the following documents:</w:t>
      </w:r>
    </w:p>
    <w:p w14:paraId="3D598B5A" w14:textId="77777777" w:rsidR="00182B2F" w:rsidRPr="00F60082" w:rsidRDefault="00182B2F" w:rsidP="00BA7D3D">
      <w:pPr>
        <w:pStyle w:val="Bullets"/>
        <w:ind w:left="851"/>
      </w:pPr>
      <w:r w:rsidRPr="00F60082">
        <w:t>The written statement of reasons for the recommendation/decision previously provided to the employee.</w:t>
      </w:r>
    </w:p>
    <w:p w14:paraId="2F43D05E" w14:textId="77777777" w:rsidR="00182B2F" w:rsidRPr="00F60082" w:rsidRDefault="00182B2F" w:rsidP="00BA7D3D">
      <w:pPr>
        <w:pStyle w:val="Bullets"/>
        <w:ind w:left="851"/>
      </w:pPr>
      <w:r w:rsidRPr="00F60082">
        <w:t>The written statement of reasons for the application for the review from the employee. (The grounds for the appeal must comply with paragraph 2.</w:t>
      </w:r>
      <w:r w:rsidR="002E5EAA" w:rsidRPr="00F60082">
        <w:t>8</w:t>
      </w:r>
      <w:r w:rsidRPr="00F60082">
        <w:t xml:space="preserve"> of the pay policy).</w:t>
      </w:r>
    </w:p>
    <w:p w14:paraId="579D635D" w14:textId="77777777" w:rsidR="00182B2F" w:rsidRPr="00F60082" w:rsidRDefault="00182B2F" w:rsidP="00BA7D3D">
      <w:pPr>
        <w:pStyle w:val="Bullets"/>
        <w:ind w:left="851"/>
      </w:pPr>
      <w:r w:rsidRPr="00F60082">
        <w:t>Any additional documents to be used at the review hearing which must be provided to the other party at least 48 hours before the commencement of the hearing.</w:t>
      </w:r>
    </w:p>
    <w:p w14:paraId="4BF9CFFC" w14:textId="77777777" w:rsidR="00182B2F" w:rsidRPr="00F60082" w:rsidRDefault="00182B2F" w:rsidP="0050560C">
      <w:pPr>
        <w:pStyle w:val="Numbered"/>
      </w:pPr>
      <w:r w:rsidRPr="00F60082">
        <w:t>For the purposes of the review, the Review Committee may ask the Headteacher (or in accordance with note 3 below, a governor) to be present. In that event</w:t>
      </w:r>
      <w:r w:rsidR="002E5EAA" w:rsidRPr="00F60082">
        <w:t>,</w:t>
      </w:r>
      <w:r w:rsidRPr="00F60082">
        <w:t xml:space="preserve"> the Headteacher (or governor) may also be asked questions by the members of the Review Committee and by the employee or their representative. The Headteacher (or governor) may </w:t>
      </w:r>
      <w:r w:rsidRPr="00F60082">
        <w:rPr>
          <w:b/>
        </w:rPr>
        <w:t>not</w:t>
      </w:r>
      <w:r w:rsidRPr="00F60082">
        <w:t xml:space="preserve"> be involved in the decision of the Review Committee.</w:t>
      </w:r>
    </w:p>
    <w:p w14:paraId="49ACD149" w14:textId="77777777" w:rsidR="00182B2F" w:rsidRPr="00047A45" w:rsidRDefault="00182B2F" w:rsidP="0050560C">
      <w:pPr>
        <w:pStyle w:val="Numbered"/>
      </w:pPr>
      <w:r w:rsidRPr="00F60082">
        <w:t xml:space="preserve">Where the Headteacher has asked for the review, the Review Committee may ask the Chair of the Pay Body or a representative of the </w:t>
      </w:r>
      <w:r w:rsidRPr="00D40160">
        <w:t xml:space="preserve">governors referred to in </w:t>
      </w:r>
      <w:r w:rsidRPr="00FB012D">
        <w:t>2.</w:t>
      </w:r>
      <w:r w:rsidR="002E5EAA" w:rsidRPr="00FB012D">
        <w:t>20</w:t>
      </w:r>
      <w:r w:rsidRPr="00FB012D">
        <w:t xml:space="preserve"> above to</w:t>
      </w:r>
      <w:r w:rsidRPr="00047A45">
        <w:t xml:space="preserve"> be present.</w:t>
      </w:r>
    </w:p>
    <w:p w14:paraId="05E5B617" w14:textId="77777777" w:rsidR="00182B2F" w:rsidRPr="00F60082" w:rsidRDefault="00182B2F" w:rsidP="0050560C">
      <w:pPr>
        <w:pStyle w:val="Numbered"/>
      </w:pPr>
      <w:r w:rsidRPr="00F60082">
        <w:t>The Review Committee may have an adviser present.</w:t>
      </w:r>
    </w:p>
    <w:p w14:paraId="5887384B" w14:textId="77777777" w:rsidR="00182B2F" w:rsidRPr="00F60082" w:rsidRDefault="00182B2F" w:rsidP="0050560C">
      <w:pPr>
        <w:pStyle w:val="Numbered"/>
      </w:pPr>
      <w:r w:rsidRPr="00F60082">
        <w:t xml:space="preserve">The review is </w:t>
      </w:r>
      <w:r w:rsidRPr="00816D6F">
        <w:rPr>
          <w:b/>
          <w:bCs/>
        </w:rPr>
        <w:t>not</w:t>
      </w:r>
      <w:r w:rsidRPr="00F60082">
        <w:t xml:space="preserve"> an appeal against the recommendation/decision.</w:t>
      </w:r>
    </w:p>
    <w:p w14:paraId="568767F7" w14:textId="77777777" w:rsidR="00182B2F" w:rsidRPr="00F60082" w:rsidRDefault="00182B2F" w:rsidP="0050560C">
      <w:r w:rsidRPr="00F60082">
        <w:br w:type="page"/>
      </w:r>
    </w:p>
    <w:p w14:paraId="23AC5CF4" w14:textId="2A651C7E" w:rsidR="00182B2F" w:rsidRPr="00F60082" w:rsidRDefault="00182B2F" w:rsidP="00226731">
      <w:pPr>
        <w:pStyle w:val="Appendix1heading"/>
      </w:pPr>
      <w:bookmarkStart w:id="72" w:name="_Toc492546256"/>
      <w:bookmarkStart w:id="73" w:name="_Toc112840978"/>
      <w:r w:rsidRPr="00F60082">
        <w:t>Annex</w:t>
      </w:r>
      <w:r w:rsidR="00357614">
        <w:t>e</w:t>
      </w:r>
      <w:r w:rsidRPr="00F60082">
        <w:t xml:space="preserve"> B</w:t>
      </w:r>
      <w:bookmarkEnd w:id="72"/>
      <w:r w:rsidR="00226731" w:rsidRPr="00F60082">
        <w:t xml:space="preserve">: </w:t>
      </w:r>
      <w:bookmarkStart w:id="74" w:name="_Toc492546257"/>
      <w:bookmarkStart w:id="75" w:name="_Toc21087916"/>
      <w:bookmarkStart w:id="76" w:name="_Toc113805060"/>
      <w:r w:rsidRPr="00F60082">
        <w:t>Procedure for an Appeal against a Salary Decision of the Review Committee to the Review Appeal Committee of the Pay Body</w:t>
      </w:r>
      <w:bookmarkEnd w:id="73"/>
      <w:bookmarkEnd w:id="74"/>
      <w:bookmarkEnd w:id="75"/>
    </w:p>
    <w:p w14:paraId="2676B789" w14:textId="77777777" w:rsidR="00226731" w:rsidRPr="00F60082" w:rsidRDefault="00226731" w:rsidP="00424C20">
      <w:pPr>
        <w:jc w:val="both"/>
      </w:pPr>
      <w:r w:rsidRPr="00F60082">
        <w:t>This procedure complies with the guidance of the Secretary of State ‘Implementing your School’s Approach to Pay’.</w:t>
      </w:r>
    </w:p>
    <w:p w14:paraId="336BD3C5" w14:textId="77777777" w:rsidR="00182B2F" w:rsidRPr="00F60082" w:rsidRDefault="00182B2F" w:rsidP="008705DD">
      <w:pPr>
        <w:pStyle w:val="Sectionheading"/>
        <w:numPr>
          <w:ilvl w:val="0"/>
          <w:numId w:val="16"/>
        </w:numPr>
        <w:ind w:left="426" w:hanging="426"/>
      </w:pPr>
      <w:bookmarkStart w:id="77" w:name="_Toc21087917"/>
      <w:bookmarkStart w:id="78" w:name="_Toc21097482"/>
      <w:bookmarkStart w:id="79" w:name="_Toc21097720"/>
      <w:bookmarkStart w:id="80" w:name="_Toc112840979"/>
      <w:bookmarkEnd w:id="76"/>
      <w:r w:rsidRPr="00F60082">
        <w:t>The Appeal of the Employee</w:t>
      </w:r>
      <w:bookmarkEnd w:id="77"/>
      <w:bookmarkEnd w:id="78"/>
      <w:bookmarkEnd w:id="79"/>
      <w:bookmarkEnd w:id="80"/>
    </w:p>
    <w:p w14:paraId="4AA7ED9B" w14:textId="77777777" w:rsidR="00182B2F" w:rsidRPr="00F60082" w:rsidRDefault="00182B2F" w:rsidP="00424C20">
      <w:pPr>
        <w:ind w:left="426"/>
        <w:jc w:val="both"/>
      </w:pPr>
      <w:r w:rsidRPr="00F60082">
        <w:t>The employee is entitled to be accompanied by a representative of their trade union or a workplace colleague.</w:t>
      </w:r>
    </w:p>
    <w:p w14:paraId="27532043" w14:textId="77777777" w:rsidR="00182B2F" w:rsidRPr="00F60082" w:rsidRDefault="00182B2F" w:rsidP="00A76772">
      <w:r w:rsidRPr="00F60082">
        <w:t xml:space="preserve">The employee or </w:t>
      </w:r>
      <w:r w:rsidRPr="00A76772">
        <w:t>representative</w:t>
      </w:r>
      <w:r w:rsidRPr="00F60082">
        <w:t>:</w:t>
      </w:r>
    </w:p>
    <w:p w14:paraId="3B0972B9" w14:textId="77777777" w:rsidR="00182B2F" w:rsidRPr="00F60082" w:rsidRDefault="00182B2F" w:rsidP="00424C20">
      <w:pPr>
        <w:pStyle w:val="ListParagraph"/>
        <w:numPr>
          <w:ilvl w:val="0"/>
          <w:numId w:val="17"/>
        </w:numPr>
        <w:jc w:val="both"/>
      </w:pPr>
      <w:r w:rsidRPr="00F60082">
        <w:t>Introduces the employee’s written reasons for the appeal and the representative of the Review Committee and then members of the Review Appeal Committee may ask questions of the employee.</w:t>
      </w:r>
    </w:p>
    <w:p w14:paraId="7482E883" w14:textId="77777777" w:rsidR="00182B2F" w:rsidRPr="00F60082" w:rsidRDefault="00182B2F" w:rsidP="00424C20">
      <w:pPr>
        <w:pStyle w:val="ListParagraph"/>
        <w:numPr>
          <w:ilvl w:val="0"/>
          <w:numId w:val="17"/>
        </w:numPr>
        <w:jc w:val="both"/>
      </w:pPr>
      <w:r w:rsidRPr="00F60082">
        <w:t>May call witnesses, each of whom will have provided a written statement of the information they wish to give, and each witness may be asked questions by the representative of the Review Committee and then by the Review Appeal Committee.</w:t>
      </w:r>
    </w:p>
    <w:p w14:paraId="5D1EEA77" w14:textId="77777777" w:rsidR="00182B2F" w:rsidRPr="00F60082" w:rsidRDefault="00182B2F" w:rsidP="008705DD">
      <w:pPr>
        <w:pStyle w:val="Sectionheading"/>
        <w:numPr>
          <w:ilvl w:val="0"/>
          <w:numId w:val="16"/>
        </w:numPr>
        <w:ind w:left="426" w:hanging="426"/>
      </w:pPr>
      <w:bookmarkStart w:id="81" w:name="_Toc21087918"/>
      <w:bookmarkStart w:id="82" w:name="_Toc21097483"/>
      <w:bookmarkStart w:id="83" w:name="_Toc21097721"/>
      <w:bookmarkStart w:id="84" w:name="_Toc112840980"/>
      <w:r w:rsidRPr="00F60082">
        <w:t>The Response of the Review Committee</w:t>
      </w:r>
      <w:bookmarkEnd w:id="81"/>
      <w:bookmarkEnd w:id="82"/>
      <w:bookmarkEnd w:id="83"/>
      <w:bookmarkEnd w:id="84"/>
    </w:p>
    <w:p w14:paraId="0615C142" w14:textId="77777777" w:rsidR="00182B2F" w:rsidRPr="00F60082" w:rsidRDefault="00182B2F" w:rsidP="00A76772">
      <w:r w:rsidRPr="00F60082">
        <w:t xml:space="preserve">The </w:t>
      </w:r>
      <w:r w:rsidRPr="00A76772">
        <w:t>representative</w:t>
      </w:r>
      <w:r w:rsidRPr="00F60082">
        <w:t xml:space="preserve"> of the Review Committee:</w:t>
      </w:r>
    </w:p>
    <w:p w14:paraId="0BA3B548" w14:textId="77777777" w:rsidR="00182B2F" w:rsidRPr="00F60082" w:rsidRDefault="00182B2F" w:rsidP="00424C20">
      <w:pPr>
        <w:pStyle w:val="ListParagraph"/>
        <w:numPr>
          <w:ilvl w:val="0"/>
          <w:numId w:val="18"/>
        </w:numPr>
        <w:jc w:val="both"/>
      </w:pPr>
      <w:r w:rsidRPr="00F60082">
        <w:t>Explains the process and evidence used to come to the decision being appealed with reference to the written statement of reasons for the decision of the Review Committee previously provided to the employee, and the employee or representative and then members of the Review Appeal Committee may ask questions of the representative of the Review Committee.</w:t>
      </w:r>
    </w:p>
    <w:p w14:paraId="226E3664" w14:textId="77777777" w:rsidR="00182B2F" w:rsidRPr="00F60082" w:rsidRDefault="00182B2F" w:rsidP="00424C20">
      <w:pPr>
        <w:pStyle w:val="ListParagraph"/>
        <w:numPr>
          <w:ilvl w:val="0"/>
          <w:numId w:val="18"/>
        </w:numPr>
        <w:jc w:val="both"/>
      </w:pPr>
      <w:r w:rsidRPr="00F60082">
        <w:t xml:space="preserve">May call witnesses, who will have provided a written statement of the information they wish to give, and each witness may be asked questions by the employee or their representative and then by the Review Appeal Committee. </w:t>
      </w:r>
    </w:p>
    <w:p w14:paraId="79296CBF" w14:textId="77777777" w:rsidR="00182B2F" w:rsidRPr="00F60082" w:rsidRDefault="00182B2F" w:rsidP="008705DD">
      <w:pPr>
        <w:pStyle w:val="Sectionheading"/>
        <w:numPr>
          <w:ilvl w:val="0"/>
          <w:numId w:val="16"/>
        </w:numPr>
        <w:ind w:left="426" w:hanging="426"/>
      </w:pPr>
      <w:bookmarkStart w:id="85" w:name="_Toc21087919"/>
      <w:bookmarkStart w:id="86" w:name="_Toc21097484"/>
      <w:bookmarkStart w:id="87" w:name="_Toc21097722"/>
      <w:bookmarkStart w:id="88" w:name="_Toc112840981"/>
      <w:r w:rsidRPr="00F60082">
        <w:t>Summing Up and Withdrawal</w:t>
      </w:r>
      <w:bookmarkEnd w:id="85"/>
      <w:bookmarkEnd w:id="86"/>
      <w:bookmarkEnd w:id="87"/>
      <w:bookmarkEnd w:id="88"/>
    </w:p>
    <w:p w14:paraId="453DD419" w14:textId="7B81F57D" w:rsidR="00182B2F" w:rsidRPr="00F60082" w:rsidRDefault="00182B2F" w:rsidP="00424C20">
      <w:pPr>
        <w:pStyle w:val="ListParagraph"/>
        <w:numPr>
          <w:ilvl w:val="0"/>
          <w:numId w:val="19"/>
        </w:numPr>
        <w:jc w:val="both"/>
      </w:pPr>
      <w:r w:rsidRPr="00F60082">
        <w:t>The representative of the Review Committee has the opportunity</w:t>
      </w:r>
      <w:r w:rsidR="00226731" w:rsidRPr="00F60082">
        <w:t>,</w:t>
      </w:r>
      <w:r w:rsidRPr="00F60082">
        <w:t xml:space="preserve"> to sum up</w:t>
      </w:r>
      <w:r w:rsidR="00357614">
        <w:t>,</w:t>
      </w:r>
      <w:r w:rsidRPr="00F60082">
        <w:t xml:space="preserve"> if </w:t>
      </w:r>
      <w:r w:rsidR="000028A9" w:rsidRPr="00F60082">
        <w:t>they so wish</w:t>
      </w:r>
      <w:r w:rsidRPr="00F60082">
        <w:t>.</w:t>
      </w:r>
    </w:p>
    <w:p w14:paraId="6FFE8E88" w14:textId="77777777" w:rsidR="00182B2F" w:rsidRPr="00F60082" w:rsidRDefault="00182B2F" w:rsidP="00424C20">
      <w:pPr>
        <w:pStyle w:val="ListParagraph"/>
        <w:numPr>
          <w:ilvl w:val="0"/>
          <w:numId w:val="19"/>
        </w:numPr>
        <w:jc w:val="both"/>
      </w:pPr>
      <w:r w:rsidRPr="00F60082">
        <w:t>The employee, or representative, has the opportunity</w:t>
      </w:r>
      <w:r w:rsidR="002E5EAA" w:rsidRPr="00F60082">
        <w:t>,</w:t>
      </w:r>
      <w:r w:rsidRPr="00F60082">
        <w:t xml:space="preserve"> to sum up</w:t>
      </w:r>
      <w:r w:rsidR="002E5EAA" w:rsidRPr="00F60082">
        <w:t>,</w:t>
      </w:r>
      <w:r w:rsidRPr="00F60082">
        <w:t xml:space="preserve"> </w:t>
      </w:r>
      <w:r w:rsidR="000028A9" w:rsidRPr="00F60082">
        <w:t>thei</w:t>
      </w:r>
      <w:r w:rsidRPr="00F60082">
        <w:t xml:space="preserve">r case if </w:t>
      </w:r>
      <w:r w:rsidR="000028A9" w:rsidRPr="00F60082">
        <w:t>they so wish</w:t>
      </w:r>
      <w:r w:rsidRPr="00F60082">
        <w:t>.</w:t>
      </w:r>
    </w:p>
    <w:p w14:paraId="13AEF43D" w14:textId="77777777" w:rsidR="00182B2F" w:rsidRPr="00F60082" w:rsidRDefault="00182B2F" w:rsidP="00424C20">
      <w:pPr>
        <w:pStyle w:val="ListParagraph"/>
        <w:numPr>
          <w:ilvl w:val="0"/>
          <w:numId w:val="19"/>
        </w:numPr>
        <w:jc w:val="both"/>
      </w:pPr>
      <w:r w:rsidRPr="00F60082">
        <w:t>All persons other than the Review Appeal Committee and its adviser (see note 4 below) are then required to withdraw.</w:t>
      </w:r>
      <w:r w:rsidRPr="00F60082">
        <w:br w:type="page"/>
      </w:r>
    </w:p>
    <w:p w14:paraId="39DC9350" w14:textId="77777777" w:rsidR="00182B2F" w:rsidRPr="00F60082" w:rsidRDefault="00182B2F" w:rsidP="008705DD">
      <w:pPr>
        <w:pStyle w:val="Sectionheading"/>
        <w:numPr>
          <w:ilvl w:val="0"/>
          <w:numId w:val="16"/>
        </w:numPr>
        <w:ind w:left="426" w:hanging="426"/>
      </w:pPr>
      <w:bookmarkStart w:id="89" w:name="_Toc21087920"/>
      <w:bookmarkStart w:id="90" w:name="_Toc21097485"/>
      <w:bookmarkStart w:id="91" w:name="_Toc21097723"/>
      <w:bookmarkStart w:id="92" w:name="_Toc112840982"/>
      <w:r w:rsidRPr="00F60082">
        <w:t>Review Appeal Committee Decision</w:t>
      </w:r>
      <w:bookmarkEnd w:id="89"/>
      <w:bookmarkEnd w:id="90"/>
      <w:bookmarkEnd w:id="91"/>
      <w:bookmarkEnd w:id="92"/>
    </w:p>
    <w:p w14:paraId="5E0C4505" w14:textId="77777777" w:rsidR="00182B2F" w:rsidRPr="00F60082" w:rsidRDefault="00182B2F" w:rsidP="00424C20">
      <w:pPr>
        <w:pStyle w:val="ListParagraph"/>
        <w:numPr>
          <w:ilvl w:val="0"/>
          <w:numId w:val="20"/>
        </w:numPr>
        <w:jc w:val="both"/>
      </w:pPr>
      <w:r w:rsidRPr="00F60082">
        <w:t>The Review Appeal Committee and adviser are to deliberate in private, only recalling the parties to clear points of uncertainty on evidence already given. Any recall must involve both parties.</w:t>
      </w:r>
    </w:p>
    <w:p w14:paraId="17C0AC4E" w14:textId="77777777" w:rsidR="00182B2F" w:rsidRPr="00F60082" w:rsidRDefault="00182B2F" w:rsidP="00424C20">
      <w:pPr>
        <w:pStyle w:val="ListParagraph"/>
        <w:numPr>
          <w:ilvl w:val="0"/>
          <w:numId w:val="20"/>
        </w:numPr>
        <w:jc w:val="both"/>
      </w:pPr>
      <w:r w:rsidRPr="00F60082">
        <w:t>The Chair of the Review Appeal Committee will announce the decision to the employee, which will be confirmed in writing.</w:t>
      </w:r>
      <w:bookmarkStart w:id="93" w:name="_Toc492546258"/>
    </w:p>
    <w:p w14:paraId="559EFDDB" w14:textId="77777777" w:rsidR="00182B2F" w:rsidRPr="00F60082" w:rsidRDefault="00182B2F" w:rsidP="00A76772">
      <w:pPr>
        <w:pStyle w:val="Heading2"/>
      </w:pPr>
      <w:bookmarkStart w:id="94" w:name="_Toc21087921"/>
      <w:bookmarkStart w:id="95" w:name="_Toc21097486"/>
      <w:bookmarkStart w:id="96" w:name="_Toc21097724"/>
      <w:bookmarkStart w:id="97" w:name="_Toc112840983"/>
      <w:r w:rsidRPr="00F60082">
        <w:t>Notes:</w:t>
      </w:r>
      <w:bookmarkEnd w:id="93"/>
      <w:bookmarkEnd w:id="94"/>
      <w:bookmarkEnd w:id="95"/>
      <w:bookmarkEnd w:id="96"/>
      <w:bookmarkEnd w:id="97"/>
    </w:p>
    <w:p w14:paraId="4F7DAC60" w14:textId="77777777" w:rsidR="00182B2F" w:rsidRPr="00F60082" w:rsidRDefault="00182B2F" w:rsidP="008705DD">
      <w:pPr>
        <w:pStyle w:val="Numbered"/>
        <w:numPr>
          <w:ilvl w:val="0"/>
          <w:numId w:val="8"/>
        </w:numPr>
        <w:ind w:left="426" w:hanging="426"/>
      </w:pPr>
      <w:r w:rsidRPr="00F60082">
        <w:t>For the purposes of the appeal, the Review Appeal Committee will have the following documents:</w:t>
      </w:r>
    </w:p>
    <w:p w14:paraId="234AB558" w14:textId="3BD09359" w:rsidR="00182B2F" w:rsidRPr="00F60082" w:rsidRDefault="00182B2F" w:rsidP="000028A9">
      <w:pPr>
        <w:pStyle w:val="Bullets"/>
        <w:ind w:left="993" w:hanging="567"/>
      </w:pPr>
      <w:r w:rsidRPr="00F60082">
        <w:t xml:space="preserve">The written statement of reasons for the Review Committee decision </w:t>
      </w:r>
      <w:r w:rsidR="00D27315">
        <w:t xml:space="preserve">was </w:t>
      </w:r>
      <w:r w:rsidRPr="00F60082">
        <w:t>previously provided to the employee.</w:t>
      </w:r>
    </w:p>
    <w:p w14:paraId="041BBBFA" w14:textId="77777777" w:rsidR="00182B2F" w:rsidRPr="00F60082" w:rsidRDefault="00182B2F" w:rsidP="000028A9">
      <w:pPr>
        <w:pStyle w:val="Bullets"/>
        <w:ind w:left="993" w:hanging="567"/>
      </w:pPr>
      <w:r w:rsidRPr="00F60082">
        <w:t xml:space="preserve">The written statement of reasons for the appeal from the employee. (The grounds for the appeal must comply with paragraph </w:t>
      </w:r>
      <w:r w:rsidR="002E5EAA" w:rsidRPr="00F60082">
        <w:t>2.8</w:t>
      </w:r>
      <w:r w:rsidRPr="00F60082">
        <w:t xml:space="preserve"> of the pay policy).</w:t>
      </w:r>
    </w:p>
    <w:p w14:paraId="3707127A" w14:textId="77777777" w:rsidR="00182B2F" w:rsidRPr="00F60082" w:rsidRDefault="00182B2F" w:rsidP="000028A9">
      <w:pPr>
        <w:pStyle w:val="Bullets"/>
        <w:ind w:left="993" w:hanging="567"/>
      </w:pPr>
      <w:r w:rsidRPr="00F60082">
        <w:t>Any additional documents to be used at the appeal hearing which must be provided to the other party at least 48 hours before the commencement of the hearing.</w:t>
      </w:r>
    </w:p>
    <w:p w14:paraId="255CB60D" w14:textId="77777777" w:rsidR="00182B2F" w:rsidRPr="00F60082" w:rsidRDefault="00182B2F" w:rsidP="008705DD">
      <w:pPr>
        <w:pStyle w:val="Numbered"/>
        <w:numPr>
          <w:ilvl w:val="0"/>
          <w:numId w:val="8"/>
        </w:numPr>
        <w:ind w:left="426" w:hanging="426"/>
      </w:pPr>
      <w:r w:rsidRPr="00F60082">
        <w:t>For the purposes of the appeal, the Review Committee representative may call the Headteacher (or in accordance with note 3 below, a governor) as a witness for the Review Committee. In that event</w:t>
      </w:r>
      <w:r w:rsidR="00226731" w:rsidRPr="00F60082">
        <w:t>,</w:t>
      </w:r>
      <w:r w:rsidRPr="00F60082">
        <w:t xml:space="preserve"> the Headteacher (or governor) may be questioned as a witness.</w:t>
      </w:r>
    </w:p>
    <w:p w14:paraId="70C0E17E" w14:textId="77777777" w:rsidR="00182B2F" w:rsidRPr="00F60082" w:rsidRDefault="00182B2F" w:rsidP="008705DD">
      <w:pPr>
        <w:pStyle w:val="Numbered"/>
        <w:numPr>
          <w:ilvl w:val="0"/>
          <w:numId w:val="8"/>
        </w:numPr>
        <w:ind w:left="426" w:hanging="426"/>
      </w:pPr>
      <w:r w:rsidRPr="00F60082">
        <w:t xml:space="preserve">Where the Headteacher has asked for the review the representative of the Review Committee may call the Chair of Governors and/or one of the governors referred </w:t>
      </w:r>
      <w:r w:rsidRPr="00404F35">
        <w:t xml:space="preserve">to in </w:t>
      </w:r>
      <w:r w:rsidRPr="00FB012D">
        <w:t xml:space="preserve">paragraph </w:t>
      </w:r>
      <w:r w:rsidR="002E5EAA" w:rsidRPr="00FB012D">
        <w:t>2.20</w:t>
      </w:r>
      <w:r w:rsidRPr="00FB012D">
        <w:t xml:space="preserve"> of</w:t>
      </w:r>
      <w:r w:rsidRPr="00D7555E">
        <w:t xml:space="preserve"> the</w:t>
      </w:r>
      <w:r w:rsidRPr="00047A45">
        <w:t xml:space="preserve"> policy above as a wi</w:t>
      </w:r>
      <w:r w:rsidRPr="00F60082">
        <w:t>tness.</w:t>
      </w:r>
    </w:p>
    <w:p w14:paraId="329797A2" w14:textId="77777777" w:rsidR="00182B2F" w:rsidRPr="00F60082" w:rsidRDefault="00182B2F" w:rsidP="008705DD">
      <w:pPr>
        <w:pStyle w:val="Numbered"/>
        <w:numPr>
          <w:ilvl w:val="0"/>
          <w:numId w:val="8"/>
        </w:numPr>
        <w:ind w:left="426" w:hanging="426"/>
      </w:pPr>
      <w:r w:rsidRPr="00F60082">
        <w:t>The Review Appeal Committee may appoint an adviser who may not be an employee of the Pay Body.</w:t>
      </w:r>
    </w:p>
    <w:p w14:paraId="7CA0FB3D" w14:textId="77777777" w:rsidR="00182B2F" w:rsidRPr="00F60082" w:rsidRDefault="00182B2F" w:rsidP="008705DD">
      <w:pPr>
        <w:pStyle w:val="Numbered"/>
        <w:numPr>
          <w:ilvl w:val="0"/>
          <w:numId w:val="7"/>
        </w:numPr>
        <w:sectPr w:rsidR="00182B2F" w:rsidRPr="00F60082" w:rsidSect="00182B2F">
          <w:footerReference w:type="default" r:id="rId23"/>
          <w:pgSz w:w="11906" w:h="16838"/>
          <w:pgMar w:top="1440" w:right="1440" w:bottom="567" w:left="1440" w:header="708" w:footer="708" w:gutter="0"/>
          <w:cols w:space="708"/>
          <w:docGrid w:linePitch="360"/>
        </w:sectPr>
      </w:pPr>
    </w:p>
    <w:p w14:paraId="46D347C0" w14:textId="3FF6C49E" w:rsidR="00182B2F" w:rsidRPr="00F60082" w:rsidRDefault="00182B2F" w:rsidP="00226731">
      <w:pPr>
        <w:pStyle w:val="Appendix1heading"/>
      </w:pPr>
      <w:bookmarkStart w:id="98" w:name="_Toc492546259"/>
      <w:bookmarkStart w:id="99" w:name="_Toc21097725"/>
      <w:bookmarkStart w:id="100" w:name="_Toc112840984"/>
      <w:r w:rsidRPr="00F60082">
        <w:t>Annex</w:t>
      </w:r>
      <w:r w:rsidR="00D27315">
        <w:t>e</w:t>
      </w:r>
      <w:r w:rsidRPr="00F60082">
        <w:t xml:space="preserve"> C</w:t>
      </w:r>
      <w:bookmarkStart w:id="101" w:name="_Toc492546260"/>
      <w:bookmarkStart w:id="102" w:name="_Toc21087923"/>
      <w:bookmarkEnd w:id="98"/>
      <w:r w:rsidR="00226731" w:rsidRPr="00F60082">
        <w:t xml:space="preserve">: </w:t>
      </w:r>
      <w:r w:rsidRPr="00F60082">
        <w:t>Access to the Teacher’s Upper Pay Range</w:t>
      </w:r>
      <w:bookmarkEnd w:id="99"/>
      <w:bookmarkEnd w:id="100"/>
      <w:bookmarkEnd w:id="101"/>
      <w:bookmarkEnd w:id="102"/>
    </w:p>
    <w:p w14:paraId="32745C81" w14:textId="0951B545" w:rsidR="00182B2F" w:rsidRDefault="00182B2F" w:rsidP="00424C20">
      <w:pPr>
        <w:tabs>
          <w:tab w:val="left" w:pos="2410"/>
        </w:tabs>
        <w:jc w:val="both"/>
      </w:pPr>
      <w:r w:rsidRPr="00F60082">
        <w:t>The annex</w:t>
      </w:r>
      <w:r w:rsidR="00D27315">
        <w:t>e</w:t>
      </w:r>
      <w:r w:rsidRPr="00F60082">
        <w:t xml:space="preserve"> should have been completed for the </w:t>
      </w:r>
      <w:r w:rsidR="00C60351">
        <w:t>20</w:t>
      </w:r>
      <w:r w:rsidR="000B718D">
        <w:t>20</w:t>
      </w:r>
      <w:r w:rsidRPr="00C60351">
        <w:t xml:space="preserve"> Pay Policy. If this is the case then the annex</w:t>
      </w:r>
      <w:r w:rsidR="00D27315">
        <w:t>e</w:t>
      </w:r>
      <w:r w:rsidRPr="00C60351">
        <w:t xml:space="preserve"> will only require a review to ensure that the policy is fit for </w:t>
      </w:r>
      <w:r w:rsidR="00EE363D">
        <w:t xml:space="preserve">its </w:t>
      </w:r>
      <w:r w:rsidRPr="00C60351">
        <w:t>purpose and is being applied fairly and consistently. For reference, the issues which the Pay Body had to decide previously are set out below.</w:t>
      </w:r>
    </w:p>
    <w:p w14:paraId="129B63CC" w14:textId="77777777" w:rsidR="00D27315" w:rsidRPr="00C60351" w:rsidRDefault="00D27315" w:rsidP="00424C20">
      <w:pPr>
        <w:tabs>
          <w:tab w:val="left" w:pos="2410"/>
        </w:tabs>
        <w:jc w:val="both"/>
      </w:pPr>
    </w:p>
    <w:p w14:paraId="350D8CD7" w14:textId="611AB20B" w:rsidR="00182B2F" w:rsidRDefault="00182B2F" w:rsidP="00424C20">
      <w:pPr>
        <w:tabs>
          <w:tab w:val="left" w:pos="2410"/>
        </w:tabs>
        <w:jc w:val="both"/>
      </w:pPr>
      <w:r w:rsidRPr="00F60082">
        <w:t xml:space="preserve">This Annex should set out how the Pay Body will define “highly competent” and “substantial and sustained”. The Pay Body is advised to refer to the </w:t>
      </w:r>
      <w:proofErr w:type="spellStart"/>
      <w:r w:rsidRPr="00F60082">
        <w:t>DfE</w:t>
      </w:r>
      <w:proofErr w:type="spellEnd"/>
      <w:r w:rsidRPr="00F60082">
        <w:t xml:space="preserve"> guidance, ‘Implementing Your School’s Approach to Pay’, for advice.</w:t>
      </w:r>
    </w:p>
    <w:p w14:paraId="582D294F" w14:textId="77777777" w:rsidR="00D27315" w:rsidRPr="00F60082" w:rsidRDefault="00D27315" w:rsidP="00424C20">
      <w:pPr>
        <w:tabs>
          <w:tab w:val="left" w:pos="2410"/>
        </w:tabs>
        <w:jc w:val="both"/>
      </w:pPr>
    </w:p>
    <w:p w14:paraId="63E0F4FC" w14:textId="7BAE86EA" w:rsidR="00182B2F" w:rsidRPr="00F60082" w:rsidRDefault="00182B2F" w:rsidP="00424C20">
      <w:pPr>
        <w:tabs>
          <w:tab w:val="left" w:pos="2410"/>
        </w:tabs>
        <w:jc w:val="both"/>
      </w:pPr>
      <w:r w:rsidRPr="00F60082">
        <w:t>It i</w:t>
      </w:r>
      <w:r w:rsidR="00226731" w:rsidRPr="00F60082">
        <w:t>s advised that the a</w:t>
      </w:r>
      <w:r w:rsidRPr="00F60082">
        <w:t>nnex</w:t>
      </w:r>
      <w:r w:rsidR="00D27315">
        <w:t>e</w:t>
      </w:r>
      <w:r w:rsidRPr="00F60082">
        <w:t xml:space="preserve"> identifies;</w:t>
      </w:r>
    </w:p>
    <w:p w14:paraId="4823626E" w14:textId="64C1C716" w:rsidR="00182B2F" w:rsidRPr="00F60082" w:rsidRDefault="00182B2F" w:rsidP="00424C20">
      <w:pPr>
        <w:pStyle w:val="Bullets"/>
        <w:ind w:left="426" w:hanging="426"/>
      </w:pPr>
      <w:r w:rsidRPr="00F60082">
        <w:t>The date/dates by which an application should be made</w:t>
      </w:r>
      <w:r w:rsidR="00A72806">
        <w:t xml:space="preserve"> – </w:t>
      </w:r>
      <w:r w:rsidR="00A72806" w:rsidRPr="00A72806">
        <w:rPr>
          <w:color w:val="FF0000"/>
        </w:rPr>
        <w:t>Annually by 15</w:t>
      </w:r>
      <w:r w:rsidR="00A72806" w:rsidRPr="00A72806">
        <w:rPr>
          <w:color w:val="FF0000"/>
          <w:vertAlign w:val="superscript"/>
        </w:rPr>
        <w:t>th</w:t>
      </w:r>
      <w:r w:rsidR="00A72806" w:rsidRPr="00A72806">
        <w:rPr>
          <w:color w:val="FF0000"/>
        </w:rPr>
        <w:t xml:space="preserve"> June</w:t>
      </w:r>
    </w:p>
    <w:p w14:paraId="1083EB9B" w14:textId="35F256AA" w:rsidR="00182B2F" w:rsidRPr="00F60082" w:rsidRDefault="00182B2F" w:rsidP="00424C20">
      <w:pPr>
        <w:pStyle w:val="Bullets"/>
        <w:ind w:left="426" w:hanging="426"/>
      </w:pPr>
      <w:r w:rsidRPr="00F60082">
        <w:t>To whom the teacher should give the application</w:t>
      </w:r>
      <w:r w:rsidR="00A72806">
        <w:t xml:space="preserve"> - </w:t>
      </w:r>
      <w:r w:rsidR="00A72806" w:rsidRPr="00A72806">
        <w:rPr>
          <w:color w:val="FF0000"/>
        </w:rPr>
        <w:t>Headteacher</w:t>
      </w:r>
    </w:p>
    <w:p w14:paraId="2FF26463" w14:textId="6266FBB0" w:rsidR="00182B2F" w:rsidRPr="00A72806" w:rsidRDefault="00182B2F" w:rsidP="00424C20">
      <w:pPr>
        <w:pStyle w:val="Bullets"/>
        <w:ind w:left="426" w:hanging="426"/>
        <w:rPr>
          <w:color w:val="FF0000"/>
        </w:rPr>
      </w:pPr>
      <w:r w:rsidRPr="00F60082">
        <w:t>The evidence the application should contain and over what period the evidence should relate</w:t>
      </w:r>
      <w:r w:rsidR="00A72806">
        <w:t xml:space="preserve"> – </w:t>
      </w:r>
      <w:r w:rsidR="00A72806" w:rsidRPr="00A72806">
        <w:rPr>
          <w:color w:val="FF0000"/>
        </w:rPr>
        <w:t xml:space="preserve">Evidence against each of the </w:t>
      </w:r>
      <w:proofErr w:type="spellStart"/>
      <w:r w:rsidR="00A72806" w:rsidRPr="00A72806">
        <w:rPr>
          <w:color w:val="FF0000"/>
        </w:rPr>
        <w:t>Teachers’s</w:t>
      </w:r>
      <w:proofErr w:type="spellEnd"/>
      <w:r w:rsidR="00A72806" w:rsidRPr="00A72806">
        <w:rPr>
          <w:color w:val="FF0000"/>
        </w:rPr>
        <w:t xml:space="preserve"> Standards (Early Years), evidenced over the past 2 years.</w:t>
      </w:r>
    </w:p>
    <w:p w14:paraId="010203F5" w14:textId="4C88F68D" w:rsidR="00182B2F" w:rsidRPr="00A72806" w:rsidRDefault="00182B2F" w:rsidP="00424C20">
      <w:pPr>
        <w:pStyle w:val="Bullets"/>
        <w:ind w:left="426" w:hanging="426"/>
        <w:rPr>
          <w:color w:val="FF0000"/>
        </w:rPr>
      </w:pPr>
      <w:r w:rsidRPr="00F60082">
        <w:t>The format of the application</w:t>
      </w:r>
      <w:r w:rsidR="00A72806">
        <w:t xml:space="preserve"> – </w:t>
      </w:r>
      <w:r w:rsidR="00A72806" w:rsidRPr="00A72806">
        <w:rPr>
          <w:color w:val="FF0000"/>
        </w:rPr>
        <w:t>Written letter with headings for each standard and dated evidence of achievement</w:t>
      </w:r>
    </w:p>
    <w:p w14:paraId="455E8740" w14:textId="65158B40" w:rsidR="00182B2F" w:rsidRPr="00A72806" w:rsidRDefault="00182B2F" w:rsidP="00424C20">
      <w:pPr>
        <w:pStyle w:val="Bullets"/>
        <w:ind w:left="426" w:hanging="426"/>
        <w:rPr>
          <w:color w:val="FF0000"/>
        </w:rPr>
      </w:pPr>
      <w:r w:rsidRPr="00F60082">
        <w:t>By whom and how the application will be assessed</w:t>
      </w:r>
      <w:r w:rsidR="00A72806">
        <w:t xml:space="preserve">- </w:t>
      </w:r>
      <w:r w:rsidR="00A72806" w:rsidRPr="00A72806">
        <w:rPr>
          <w:color w:val="FF0000"/>
        </w:rPr>
        <w:t>Headteacher and possibly member of pay body</w:t>
      </w:r>
    </w:p>
    <w:p w14:paraId="56777366" w14:textId="761B3270" w:rsidR="00182B2F" w:rsidRPr="00F60082" w:rsidRDefault="00182B2F" w:rsidP="00424C20">
      <w:pPr>
        <w:pStyle w:val="Bullets"/>
        <w:ind w:left="426" w:hanging="426"/>
      </w:pPr>
      <w:r w:rsidRPr="00F60082">
        <w:t xml:space="preserve">By </w:t>
      </w:r>
      <w:r w:rsidR="00EE363D">
        <w:t>t</w:t>
      </w:r>
      <w:r w:rsidRPr="00F60082">
        <w:t>hen the applicant will know the outcome</w:t>
      </w:r>
      <w:r w:rsidR="00A72806">
        <w:t xml:space="preserve"> – </w:t>
      </w:r>
      <w:r w:rsidR="00A72806" w:rsidRPr="00A72806">
        <w:rPr>
          <w:color w:val="FF0000"/>
        </w:rPr>
        <w:t>1</w:t>
      </w:r>
      <w:r w:rsidR="00A72806" w:rsidRPr="00A72806">
        <w:rPr>
          <w:color w:val="FF0000"/>
          <w:vertAlign w:val="superscript"/>
        </w:rPr>
        <w:t>st</w:t>
      </w:r>
      <w:r w:rsidR="00A72806" w:rsidRPr="00A72806">
        <w:rPr>
          <w:color w:val="FF0000"/>
        </w:rPr>
        <w:t xml:space="preserve"> September</w:t>
      </w:r>
    </w:p>
    <w:p w14:paraId="3F92EA7E" w14:textId="7BC7041F" w:rsidR="00182B2F" w:rsidRPr="00F60082" w:rsidRDefault="00182B2F" w:rsidP="00424C20">
      <w:pPr>
        <w:pStyle w:val="Bullets"/>
        <w:ind w:left="426" w:hanging="426"/>
      </w:pPr>
      <w:r w:rsidRPr="00F60082">
        <w:t xml:space="preserve">What level of pay progression </w:t>
      </w:r>
      <w:r w:rsidR="00EE363D">
        <w:t xml:space="preserve">does </w:t>
      </w:r>
      <w:r w:rsidRPr="00F60082">
        <w:t>the Pay Body’s policy allows for a successful application, i.e. will a successful applicant be paid at the minimum of the upper pay range or any point above that</w:t>
      </w:r>
      <w:r w:rsidR="00A72806">
        <w:t xml:space="preserve"> – </w:t>
      </w:r>
      <w:r w:rsidR="00A72806" w:rsidRPr="00A72806">
        <w:rPr>
          <w:color w:val="FF0000"/>
        </w:rPr>
        <w:t>The minimum</w:t>
      </w:r>
    </w:p>
    <w:p w14:paraId="023AC6D5" w14:textId="77777777" w:rsidR="00182B2F" w:rsidRPr="00F60082" w:rsidRDefault="00182B2F" w:rsidP="00424C20">
      <w:pPr>
        <w:pStyle w:val="Bullets"/>
        <w:ind w:left="426" w:hanging="426"/>
      </w:pPr>
      <w:r w:rsidRPr="00F60082">
        <w:t>If there is a range of points on which a successful applicant can be paid the policy will need to include;</w:t>
      </w:r>
    </w:p>
    <w:p w14:paraId="23EA91CD" w14:textId="77777777" w:rsidR="00182B2F" w:rsidRPr="00F60082" w:rsidRDefault="00182B2F" w:rsidP="00424C20">
      <w:pPr>
        <w:pStyle w:val="Bullets"/>
        <w:ind w:left="851" w:hanging="426"/>
      </w:pPr>
      <w:r w:rsidRPr="00F60082">
        <w:t>The range of salaries available</w:t>
      </w:r>
    </w:p>
    <w:p w14:paraId="78E836B2" w14:textId="61D452C7" w:rsidR="00182B2F" w:rsidRPr="00F60082" w:rsidRDefault="00182B2F" w:rsidP="00424C20">
      <w:pPr>
        <w:pStyle w:val="Bullets"/>
        <w:ind w:left="851" w:hanging="426"/>
      </w:pPr>
      <w:r w:rsidRPr="00F60082">
        <w:t xml:space="preserve">Who has delegated authority to </w:t>
      </w:r>
      <w:r w:rsidR="00C71169">
        <w:t>decide</w:t>
      </w:r>
      <w:r w:rsidRPr="00F60082">
        <w:t xml:space="preserve"> the salary to be paid to the successful applicant</w:t>
      </w:r>
    </w:p>
    <w:p w14:paraId="7F87379B" w14:textId="77777777" w:rsidR="00182B2F" w:rsidRPr="00F60082" w:rsidRDefault="00182B2F" w:rsidP="00424C20">
      <w:pPr>
        <w:pStyle w:val="Bullets"/>
        <w:ind w:left="851" w:hanging="426"/>
      </w:pPr>
      <w:r w:rsidRPr="00F60082">
        <w:t>The criteria to determine how the delegated authority may be exercised</w:t>
      </w:r>
    </w:p>
    <w:p w14:paraId="016D39B6" w14:textId="77777777" w:rsidR="00182B2F" w:rsidRPr="00F60082" w:rsidRDefault="00182B2F" w:rsidP="00424C20">
      <w:pPr>
        <w:pStyle w:val="Bullets"/>
        <w:ind w:left="851" w:hanging="426"/>
      </w:pPr>
      <w:r w:rsidRPr="00F60082">
        <w:t>To whom the outcome of the delegated decision shall be reported</w:t>
      </w:r>
    </w:p>
    <w:p w14:paraId="564BAD18" w14:textId="77777777" w:rsidR="000028A9" w:rsidRPr="00F60082" w:rsidRDefault="000028A9" w:rsidP="00424C20">
      <w:pPr>
        <w:pStyle w:val="Bullets"/>
        <w:numPr>
          <w:ilvl w:val="0"/>
          <w:numId w:val="0"/>
        </w:numPr>
      </w:pPr>
    </w:p>
    <w:p w14:paraId="303C517B" w14:textId="77777777" w:rsidR="00182B2F" w:rsidRPr="00F60082" w:rsidRDefault="00182B2F" w:rsidP="0050560C">
      <w:pPr>
        <w:pStyle w:val="Bullets"/>
        <w:sectPr w:rsidR="00182B2F" w:rsidRPr="00F60082" w:rsidSect="00182B2F">
          <w:headerReference w:type="default" r:id="rId24"/>
          <w:footerReference w:type="default" r:id="rId25"/>
          <w:pgSz w:w="11906" w:h="16838"/>
          <w:pgMar w:top="1440" w:right="1440" w:bottom="567" w:left="1440" w:header="708" w:footer="708" w:gutter="0"/>
          <w:cols w:space="708"/>
          <w:docGrid w:linePitch="360"/>
        </w:sectPr>
      </w:pPr>
    </w:p>
    <w:p w14:paraId="150E9FDF" w14:textId="154E813B" w:rsidR="00182B2F" w:rsidRPr="00F60082" w:rsidRDefault="00182B2F" w:rsidP="00226731">
      <w:pPr>
        <w:pStyle w:val="Appendix1heading"/>
      </w:pPr>
      <w:bookmarkStart w:id="103" w:name="_Toc492546261"/>
      <w:bookmarkStart w:id="104" w:name="_Toc21097726"/>
      <w:bookmarkStart w:id="105" w:name="_Toc112840985"/>
      <w:r w:rsidRPr="00F60082">
        <w:t>Annex</w:t>
      </w:r>
      <w:r w:rsidR="00EE363D">
        <w:t>e</w:t>
      </w:r>
      <w:r w:rsidRPr="00F60082">
        <w:t xml:space="preserve"> D</w:t>
      </w:r>
      <w:bookmarkEnd w:id="103"/>
      <w:r w:rsidR="00226731" w:rsidRPr="00F60082">
        <w:t>:</w:t>
      </w:r>
      <w:bookmarkStart w:id="106" w:name="_Toc492546262"/>
      <w:bookmarkStart w:id="107" w:name="_Toc21087925"/>
      <w:r w:rsidR="00826DA9">
        <w:t xml:space="preserve"> </w:t>
      </w:r>
      <w:r w:rsidRPr="00F60082">
        <w:t>Teachers: Recruitment and Retention Allowances or Benefits</w:t>
      </w:r>
      <w:bookmarkEnd w:id="104"/>
      <w:bookmarkEnd w:id="105"/>
      <w:bookmarkEnd w:id="106"/>
      <w:bookmarkEnd w:id="107"/>
    </w:p>
    <w:p w14:paraId="6D17ECB9" w14:textId="4C5F4BCD" w:rsidR="00182B2F" w:rsidRDefault="00182B2F" w:rsidP="00424C20">
      <w:pPr>
        <w:jc w:val="both"/>
      </w:pPr>
      <w:r w:rsidRPr="00F60082">
        <w:t>If the Pay Body has used Recruitment and Retention Allowances or Benefits then the annex</w:t>
      </w:r>
      <w:r w:rsidR="00EE363D">
        <w:t>e</w:t>
      </w:r>
      <w:r w:rsidRPr="00F60082">
        <w:t xml:space="preserve"> should have been completed for the </w:t>
      </w:r>
      <w:r w:rsidR="000B718D">
        <w:t>2020</w:t>
      </w:r>
      <w:r w:rsidR="000B718D" w:rsidRPr="00C60351">
        <w:t xml:space="preserve"> </w:t>
      </w:r>
      <w:r w:rsidRPr="00C60351">
        <w:t>Pay Policy. If this is the case then the annex</w:t>
      </w:r>
      <w:r w:rsidR="00EE363D">
        <w:t>e</w:t>
      </w:r>
      <w:r w:rsidRPr="00C60351">
        <w:t xml:space="preserve"> will only require a review to ensure that the policy is fit for </w:t>
      </w:r>
      <w:r w:rsidR="00EE363D">
        <w:t xml:space="preserve">its </w:t>
      </w:r>
      <w:r w:rsidRPr="00C60351">
        <w:t xml:space="preserve">purpose and is being applied fairly and consistently. For reference, the issues which the Pay Body had to decide </w:t>
      </w:r>
      <w:r w:rsidR="00EE363D">
        <w:t xml:space="preserve">on </w:t>
      </w:r>
      <w:r w:rsidRPr="00C60351">
        <w:t xml:space="preserve">for </w:t>
      </w:r>
      <w:r w:rsidR="000B718D">
        <w:t>2020</w:t>
      </w:r>
      <w:r w:rsidR="000B718D" w:rsidRPr="00C60351">
        <w:t xml:space="preserve"> </w:t>
      </w:r>
      <w:r w:rsidRPr="00C60351">
        <w:t>are set out below.</w:t>
      </w:r>
    </w:p>
    <w:p w14:paraId="0A043463" w14:textId="77777777" w:rsidR="00FD6F35" w:rsidRPr="00C60351" w:rsidRDefault="00FD6F35" w:rsidP="00424C20">
      <w:pPr>
        <w:jc w:val="both"/>
      </w:pPr>
    </w:p>
    <w:p w14:paraId="49E176AF" w14:textId="4A5D1656" w:rsidR="00182B2F" w:rsidRDefault="00182B2F" w:rsidP="00424C20">
      <w:pPr>
        <w:pStyle w:val="Bracketsinsertwording"/>
      </w:pPr>
      <w:r w:rsidRPr="00C60351">
        <w:t>[This annex</w:t>
      </w:r>
      <w:r w:rsidR="00EE363D">
        <w:t>e</w:t>
      </w:r>
      <w:r w:rsidRPr="00C60351">
        <w:t xml:space="preserve"> should identify the circumstances under which the Pay Body will pay allowances and/or benefits for the purposes of recruiting and retaining teachers. If a recruitment</w:t>
      </w:r>
      <w:r w:rsidRPr="00047A45">
        <w:t xml:space="preserve"> allowance is paid it should only be allowed to continue after the review date if there is reason to make a retention allowance. A retention allowance, if paid, should have a review date after which the allo</w:t>
      </w:r>
      <w:r w:rsidRPr="00F60082">
        <w:t>wance will be withdrawn.]</w:t>
      </w:r>
    </w:p>
    <w:p w14:paraId="40437C16" w14:textId="77777777" w:rsidR="00FD6F35" w:rsidRPr="00F60082" w:rsidRDefault="00FD6F35" w:rsidP="00424C20">
      <w:pPr>
        <w:pStyle w:val="Bracketsinsertwording"/>
      </w:pPr>
    </w:p>
    <w:p w14:paraId="6992EC9E" w14:textId="238F4A86" w:rsidR="00182B2F" w:rsidRPr="00F60082" w:rsidRDefault="00182B2F" w:rsidP="00FD6F35">
      <w:r w:rsidRPr="00F60082">
        <w:t>If allowances are to be paid the annex</w:t>
      </w:r>
      <w:r w:rsidR="00EE363D">
        <w:t>e</w:t>
      </w:r>
      <w:r w:rsidRPr="00F60082">
        <w:t xml:space="preserve"> should identify:</w:t>
      </w:r>
    </w:p>
    <w:p w14:paraId="448C4975" w14:textId="77777777" w:rsidR="00182B2F" w:rsidRPr="00F60082" w:rsidRDefault="00182B2F" w:rsidP="00424C20">
      <w:pPr>
        <w:pStyle w:val="Bullets"/>
        <w:ind w:left="426" w:hanging="426"/>
      </w:pPr>
      <w:r w:rsidRPr="00F60082">
        <w:t>Who has delegated authority to decide whether an allowance will be paid and to whom should the exercise of that delegated authority be reported</w:t>
      </w:r>
    </w:p>
    <w:p w14:paraId="54EAE219" w14:textId="77777777" w:rsidR="00182B2F" w:rsidRPr="00F60082" w:rsidRDefault="00182B2F" w:rsidP="00424C20">
      <w:pPr>
        <w:pStyle w:val="Bullets"/>
        <w:ind w:left="426" w:hanging="426"/>
      </w:pPr>
      <w:r w:rsidRPr="00F60082">
        <w:t>The period for which they will be paid</w:t>
      </w:r>
    </w:p>
    <w:p w14:paraId="51F0B5B1" w14:textId="77777777" w:rsidR="00182B2F" w:rsidRPr="00F60082" w:rsidRDefault="00182B2F" w:rsidP="00424C20">
      <w:pPr>
        <w:pStyle w:val="Bullets"/>
        <w:ind w:left="426" w:hanging="426"/>
      </w:pPr>
      <w:r w:rsidRPr="00F60082">
        <w:t>The date on which they will be reviewed or withdrawn</w:t>
      </w:r>
    </w:p>
    <w:p w14:paraId="1A7734A0" w14:textId="77777777" w:rsidR="00182B2F" w:rsidRPr="00F60082" w:rsidRDefault="00182B2F" w:rsidP="00424C20">
      <w:pPr>
        <w:pStyle w:val="Bullets"/>
        <w:ind w:left="426" w:hanging="426"/>
      </w:pPr>
      <w:r w:rsidRPr="00F60082">
        <w:t>The range of allowances that will be available in the Pay Body’s policy</w:t>
      </w:r>
    </w:p>
    <w:p w14:paraId="6A2A921F" w14:textId="77777777" w:rsidR="00182B2F" w:rsidRPr="00F60082" w:rsidRDefault="00182B2F" w:rsidP="00424C20">
      <w:pPr>
        <w:pStyle w:val="Bullets"/>
        <w:ind w:left="426" w:hanging="426"/>
      </w:pPr>
      <w:r w:rsidRPr="00F60082">
        <w:t>The criteria for deciding the circumstances when an allowance will be paid</w:t>
      </w:r>
    </w:p>
    <w:p w14:paraId="7E34B1B5" w14:textId="77777777" w:rsidR="00182B2F" w:rsidRPr="00F60082" w:rsidRDefault="00182B2F" w:rsidP="00424C20">
      <w:pPr>
        <w:pStyle w:val="Bullets"/>
        <w:ind w:left="426" w:hanging="426"/>
      </w:pPr>
      <w:r w:rsidRPr="00F60082">
        <w:t>The criteria for deciding the level of allowance that will be paid.</w:t>
      </w:r>
    </w:p>
    <w:p w14:paraId="46927606" w14:textId="61C70092" w:rsidR="00182B2F" w:rsidRPr="00F60082" w:rsidRDefault="00182B2F" w:rsidP="00424C20">
      <w:pPr>
        <w:jc w:val="both"/>
      </w:pPr>
      <w:r w:rsidRPr="00F60082">
        <w:t>If the Pay Body decides to offer recruitment benefits, e.g. removal expenses/rental deposits etc., this should be set out in this annex</w:t>
      </w:r>
      <w:r w:rsidR="00EE363D">
        <w:t>e</w:t>
      </w:r>
      <w:r w:rsidRPr="00F60082">
        <w:t xml:space="preserve"> together with the circumstances of when the benefits will be available, the value of the benefits that are available and how a claim should be made. </w:t>
      </w:r>
    </w:p>
    <w:p w14:paraId="7BC69506" w14:textId="77777777" w:rsidR="00182B2F" w:rsidRPr="00F60082" w:rsidRDefault="00182B2F" w:rsidP="00424C20">
      <w:pPr>
        <w:pStyle w:val="Bracketsinsertwording"/>
      </w:pPr>
      <w:r w:rsidRPr="00F60082">
        <w:t>[If the Pay Body is adopting a policy provided by a Local Authority then that policy should be referred to in the Pay Body’s policy and the Pay Body should seek advice as to the maximum amounts that may be paid before there may be a tax liability.]</w:t>
      </w:r>
    </w:p>
    <w:p w14:paraId="0C500703" w14:textId="77777777" w:rsidR="00182B2F" w:rsidRPr="00F60082" w:rsidRDefault="00182B2F" w:rsidP="0050560C">
      <w:pPr>
        <w:sectPr w:rsidR="00182B2F" w:rsidRPr="00F60082" w:rsidSect="00182B2F">
          <w:headerReference w:type="default" r:id="rId26"/>
          <w:footerReference w:type="default" r:id="rId27"/>
          <w:pgSz w:w="11906" w:h="16838"/>
          <w:pgMar w:top="1440" w:right="1440" w:bottom="567" w:left="1440" w:header="708" w:footer="708" w:gutter="0"/>
          <w:cols w:space="708"/>
          <w:docGrid w:linePitch="360"/>
        </w:sectPr>
      </w:pPr>
    </w:p>
    <w:p w14:paraId="7529AD11" w14:textId="1FA7CCCF" w:rsidR="00182B2F" w:rsidRPr="00F60082" w:rsidRDefault="00182B2F" w:rsidP="00226731">
      <w:pPr>
        <w:pStyle w:val="Appendix1heading"/>
      </w:pPr>
      <w:bookmarkStart w:id="108" w:name="_Toc492546263"/>
      <w:bookmarkStart w:id="109" w:name="_Hlk106187732"/>
      <w:bookmarkStart w:id="110" w:name="_Toc112840986"/>
      <w:r w:rsidRPr="00F60082">
        <w:t>Annex</w:t>
      </w:r>
      <w:r w:rsidR="00EE363D">
        <w:t>e</w:t>
      </w:r>
      <w:r w:rsidRPr="00F60082">
        <w:t xml:space="preserve"> E</w:t>
      </w:r>
      <w:bookmarkEnd w:id="108"/>
      <w:r w:rsidR="00226731" w:rsidRPr="00F60082">
        <w:t>:</w:t>
      </w:r>
      <w:bookmarkStart w:id="111" w:name="_Toc492546264"/>
      <w:bookmarkStart w:id="112" w:name="_Toc21087927"/>
      <w:r w:rsidR="00C71169">
        <w:t xml:space="preserve"> </w:t>
      </w:r>
      <w:r w:rsidRPr="00F60082">
        <w:t xml:space="preserve">The Salary Points </w:t>
      </w:r>
      <w:bookmarkEnd w:id="109"/>
      <w:r w:rsidRPr="00F60082">
        <w:t>and Progression on the Main, Upper and Unqualified Teacher Pay Ranges</w:t>
      </w:r>
      <w:bookmarkEnd w:id="110"/>
      <w:bookmarkEnd w:id="111"/>
      <w:bookmarkEnd w:id="112"/>
    </w:p>
    <w:p w14:paraId="5AE1611B" w14:textId="75DD7190" w:rsidR="00182B2F" w:rsidRPr="00C60351" w:rsidRDefault="00182B2F" w:rsidP="000028A9">
      <w:pPr>
        <w:pStyle w:val="Heading2"/>
      </w:pPr>
      <w:bookmarkStart w:id="113" w:name="_Toc21087928"/>
      <w:bookmarkStart w:id="114" w:name="_Toc21097490"/>
      <w:bookmarkStart w:id="115" w:name="_Toc21097728"/>
      <w:bookmarkStart w:id="116" w:name="_Toc112840987"/>
      <w:r w:rsidRPr="00F60082">
        <w:t xml:space="preserve">The Main Pay Range for </w:t>
      </w:r>
      <w:bookmarkEnd w:id="113"/>
      <w:bookmarkEnd w:id="114"/>
      <w:bookmarkEnd w:id="115"/>
      <w:r w:rsidR="00C60351">
        <w:t>202</w:t>
      </w:r>
      <w:r w:rsidR="00070DDF">
        <w:t>2</w:t>
      </w:r>
      <w:bookmarkEnd w:id="116"/>
    </w:p>
    <w:p w14:paraId="1357336F" w14:textId="4B5AA0FD" w:rsidR="00182B2F" w:rsidRPr="00C60351" w:rsidRDefault="00182B2F" w:rsidP="00347E7F">
      <w:pPr>
        <w:jc w:val="both"/>
      </w:pPr>
      <w:r w:rsidRPr="00C60351">
        <w:t xml:space="preserve">The salary points for the main pay range </w:t>
      </w:r>
      <w:r w:rsidR="00C60351">
        <w:t>202</w:t>
      </w:r>
      <w:r w:rsidR="00070DDF">
        <w:t>2</w:t>
      </w:r>
      <w:r w:rsidRPr="00C60351">
        <w:t xml:space="preserve"> are set out below.</w:t>
      </w:r>
    </w:p>
    <w:p w14:paraId="4CBDDF30" w14:textId="208B0110" w:rsidR="00160E71" w:rsidRDefault="00160E71" w:rsidP="00347E7F">
      <w:pPr>
        <w:pStyle w:val="Bracketsinsertwording"/>
      </w:pPr>
    </w:p>
    <w:p w14:paraId="4B0BE30E" w14:textId="24812B4A" w:rsidR="00160E71" w:rsidRDefault="00D267E3" w:rsidP="00DE29F9">
      <w:pPr>
        <w:autoSpaceDE w:val="0"/>
        <w:autoSpaceDN w:val="0"/>
        <w:adjustRightInd w:val="0"/>
        <w:jc w:val="both"/>
      </w:pPr>
      <w:r>
        <w:rPr>
          <w:color w:val="1381BE"/>
        </w:rPr>
        <w:t>[</w:t>
      </w:r>
      <w:r w:rsidR="00DE29F9" w:rsidRPr="00C21049">
        <w:rPr>
          <w:color w:val="1381BE"/>
        </w:rPr>
        <w:t xml:space="preserve">In line with the recommendations in the STRB’s </w:t>
      </w:r>
      <w:r w:rsidR="00A637EC">
        <w:rPr>
          <w:color w:val="1381BE"/>
        </w:rPr>
        <w:t>31st report</w:t>
      </w:r>
      <w:r w:rsidR="00DE29F9" w:rsidRPr="00C21049">
        <w:rPr>
          <w:color w:val="1381BE"/>
        </w:rPr>
        <w:t xml:space="preserve"> from 1 September 202</w:t>
      </w:r>
      <w:r w:rsidR="00DE29F9">
        <w:rPr>
          <w:color w:val="1381BE"/>
        </w:rPr>
        <w:t xml:space="preserve">1, </w:t>
      </w:r>
      <w:r w:rsidR="00DE29F9">
        <w:t>a</w:t>
      </w:r>
      <w:r w:rsidR="00160E71">
        <w:t xml:space="preserve"> consolidated award of £250 is awarded to all teacher</w:t>
      </w:r>
      <w:r w:rsidR="00DE29F9">
        <w:t>s</w:t>
      </w:r>
      <w:r w:rsidR="00160E71">
        <w:t xml:space="preserve"> whose full-time equivalent basic earnings are less than:</w:t>
      </w:r>
    </w:p>
    <w:p w14:paraId="0F542E19" w14:textId="77777777" w:rsidR="00DE29F9" w:rsidRPr="00DE29F9" w:rsidRDefault="00DE29F9" w:rsidP="00A637EC">
      <w:pPr>
        <w:autoSpaceDE w:val="0"/>
        <w:autoSpaceDN w:val="0"/>
        <w:adjustRightInd w:val="0"/>
        <w:jc w:val="both"/>
      </w:pPr>
    </w:p>
    <w:p w14:paraId="0105895F" w14:textId="57FB447C" w:rsidR="00160E71" w:rsidRDefault="00160E71" w:rsidP="00160E71">
      <w:pPr>
        <w:pStyle w:val="Bracketsinsertwording"/>
        <w:numPr>
          <w:ilvl w:val="0"/>
          <w:numId w:val="23"/>
        </w:numPr>
        <w:ind w:left="714" w:hanging="357"/>
      </w:pPr>
      <w:r>
        <w:t>£</w:t>
      </w:r>
      <w:r w:rsidR="00EB41FA" w:rsidRPr="00EB41FA">
        <w:t>28,000</w:t>
      </w:r>
      <w:r w:rsidR="006E38C3">
        <w:t xml:space="preserve"> </w:t>
      </w:r>
      <w:r>
        <w:t>in the Rest of England</w:t>
      </w:r>
    </w:p>
    <w:p w14:paraId="47406424" w14:textId="7ACAEC47" w:rsidR="00160E71" w:rsidRDefault="00160E71" w:rsidP="00160E71">
      <w:pPr>
        <w:pStyle w:val="Bracketsinsertwording"/>
        <w:numPr>
          <w:ilvl w:val="0"/>
          <w:numId w:val="23"/>
        </w:numPr>
        <w:ind w:left="714" w:hanging="357"/>
      </w:pPr>
      <w:r>
        <w:t>£</w:t>
      </w:r>
      <w:r w:rsidR="00EB41FA">
        <w:t xml:space="preserve">29,344 </w:t>
      </w:r>
      <w:r>
        <w:t>in the Fringe</w:t>
      </w:r>
    </w:p>
    <w:p w14:paraId="211DF5E6" w14:textId="55D751E8" w:rsidR="00160E71" w:rsidRDefault="00160E71" w:rsidP="00160E71">
      <w:pPr>
        <w:pStyle w:val="Bracketsinsertwording"/>
        <w:numPr>
          <w:ilvl w:val="0"/>
          <w:numId w:val="23"/>
        </w:numPr>
        <w:ind w:left="714" w:hanging="357"/>
      </w:pPr>
      <w:r>
        <w:t>£</w:t>
      </w:r>
      <w:r w:rsidR="00EB41FA" w:rsidRPr="00EB41FA">
        <w:t>32,407</w:t>
      </w:r>
      <w:r w:rsidR="00EB41FA">
        <w:t xml:space="preserve"> </w:t>
      </w:r>
      <w:r>
        <w:t>in Outer London</w:t>
      </w:r>
    </w:p>
    <w:p w14:paraId="4A6CE176" w14:textId="406E23B2" w:rsidR="00160E71" w:rsidRDefault="00160E71" w:rsidP="00160E71">
      <w:pPr>
        <w:pStyle w:val="Bracketsinsertwording"/>
        <w:numPr>
          <w:ilvl w:val="0"/>
          <w:numId w:val="23"/>
        </w:numPr>
        <w:ind w:left="714" w:hanging="357"/>
      </w:pPr>
      <w:r>
        <w:t>£</w:t>
      </w:r>
      <w:r w:rsidR="00EB41FA" w:rsidRPr="00EB41FA">
        <w:t>34,502</w:t>
      </w:r>
      <w:r w:rsidR="00EB41FA">
        <w:t xml:space="preserve"> </w:t>
      </w:r>
      <w:r>
        <w:t>in Inner London</w:t>
      </w:r>
    </w:p>
    <w:p w14:paraId="5CF2C1E5" w14:textId="77777777" w:rsidR="00160E71" w:rsidRDefault="00160E71" w:rsidP="00160E71">
      <w:pPr>
        <w:pStyle w:val="Bracketsinsertwording"/>
      </w:pPr>
    </w:p>
    <w:p w14:paraId="4E91F931" w14:textId="4C3E5D56" w:rsidR="00160E71" w:rsidRDefault="00160E71" w:rsidP="00160E71">
      <w:pPr>
        <w:pStyle w:val="Bracketsinsertwording"/>
      </w:pPr>
      <w:r>
        <w:t>Any part-time teacher</w:t>
      </w:r>
      <w:r w:rsidR="00DE29F9">
        <w:t>s</w:t>
      </w:r>
      <w:r>
        <w:t xml:space="preserve"> whose full-time equivalent basic earnings meet the eligibility criteria receive the award on a pro-rata basis according to their working hours.</w:t>
      </w:r>
    </w:p>
    <w:p w14:paraId="2FC215C4" w14:textId="77777777" w:rsidR="00160E71" w:rsidRDefault="00160E71" w:rsidP="00160E71">
      <w:pPr>
        <w:pStyle w:val="Bracketsinsertwording"/>
      </w:pPr>
    </w:p>
    <w:p w14:paraId="05E675AE" w14:textId="20A11EA5" w:rsidR="00160E71" w:rsidRDefault="00160E71" w:rsidP="00160E71">
      <w:pPr>
        <w:pStyle w:val="Bracketsinsertwording"/>
      </w:pPr>
      <w:r>
        <w:t>The award should be paid to all eligible teachers, whether located on a published pay point or not and should be independent of any progression considerations.</w:t>
      </w:r>
    </w:p>
    <w:p w14:paraId="4C2D4E83" w14:textId="77777777" w:rsidR="00160E71" w:rsidRDefault="00160E71" w:rsidP="00160E71">
      <w:pPr>
        <w:pStyle w:val="Bracketsinsertwording"/>
      </w:pPr>
    </w:p>
    <w:p w14:paraId="7E79A6A9" w14:textId="000FC562" w:rsidR="00160E71" w:rsidRDefault="00160E71" w:rsidP="00160E71">
      <w:pPr>
        <w:pStyle w:val="Bracketsinsertwording"/>
      </w:pPr>
      <w:r>
        <w:t>The treatment of teachers between existing published pay points, including the management of possible leapfrogging, will be at the discretion of the relevant body</w:t>
      </w:r>
      <w:r w:rsidR="00DE29F9">
        <w:t>,</w:t>
      </w:r>
      <w:r>
        <w:t xml:space="preserve"> which should ensure that no teachers located just above the pay thresholds for eligibility are significantly disadvantaged</w:t>
      </w:r>
      <w:r w:rsidR="00DE29F9">
        <w:t>,</w:t>
      </w:r>
      <w:r>
        <w:t xml:space="preserve"> relative to other teachers.</w:t>
      </w:r>
    </w:p>
    <w:p w14:paraId="1C376194" w14:textId="77777777" w:rsidR="00160E71" w:rsidRDefault="00160E71" w:rsidP="00160E71">
      <w:pPr>
        <w:pStyle w:val="Bracketsinsertwording"/>
      </w:pPr>
    </w:p>
    <w:p w14:paraId="709F8551" w14:textId="0A666AC9" w:rsidR="00182B2F" w:rsidRPr="00C21049" w:rsidRDefault="00160E71" w:rsidP="00160E71">
      <w:pPr>
        <w:pStyle w:val="Bracketsinsertwording"/>
      </w:pPr>
      <w:r>
        <w:t>Relevant bodies should ensure that implementation of the pay award complies with the National Living Wage policy.</w:t>
      </w:r>
      <w:r w:rsidR="00D267E3">
        <w:t>]</w:t>
      </w:r>
    </w:p>
    <w:p w14:paraId="69F5B652" w14:textId="2BE86F33" w:rsidR="00347E7F" w:rsidRDefault="00182B2F" w:rsidP="00A72806">
      <w:pPr>
        <w:pStyle w:val="Heading3"/>
        <w:ind w:left="1701" w:hanging="1701"/>
      </w:pPr>
      <w:bookmarkStart w:id="117" w:name="_Toc21087929"/>
      <w:bookmarkStart w:id="118" w:name="_Toc21097491"/>
      <w:r w:rsidRPr="00F60082">
        <w:t>Salary Points on Main Pay Range</w:t>
      </w:r>
      <w:bookmarkEnd w:id="117"/>
      <w:bookmarkEnd w:id="118"/>
    </w:p>
    <w:tbl>
      <w:tblPr>
        <w:tblW w:w="953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8"/>
        <w:gridCol w:w="2086"/>
        <w:gridCol w:w="1294"/>
        <w:gridCol w:w="1295"/>
        <w:gridCol w:w="1294"/>
        <w:gridCol w:w="1295"/>
      </w:tblGrid>
      <w:tr w:rsidR="005D2EF8" w:rsidRPr="005D2EF8" w14:paraId="0B00AFB0" w14:textId="77777777" w:rsidTr="005D2EF8">
        <w:trPr>
          <w:trHeight w:val="537"/>
        </w:trPr>
        <w:tc>
          <w:tcPr>
            <w:tcW w:w="4354" w:type="dxa"/>
            <w:gridSpan w:val="2"/>
            <w:vMerge w:val="restart"/>
            <w:shd w:val="clear" w:color="auto" w:fill="E6E6E6"/>
            <w:vAlign w:val="center"/>
            <w:hideMark/>
          </w:tcPr>
          <w:p w14:paraId="12604EBE" w14:textId="77777777" w:rsidR="005D2EF8" w:rsidRPr="005D2EF8" w:rsidRDefault="005D2EF8" w:rsidP="005D2EF8">
            <w:pPr>
              <w:spacing w:before="60" w:after="60"/>
              <w:jc w:val="both"/>
              <w:rPr>
                <w:color w:val="1381BE"/>
                <w:sz w:val="22"/>
                <w:szCs w:val="22"/>
              </w:rPr>
            </w:pPr>
            <w:r w:rsidRPr="005D2EF8">
              <w:rPr>
                <w:color w:val="1381BE"/>
                <w:sz w:val="22"/>
                <w:szCs w:val="22"/>
              </w:rPr>
              <w:br w:type="page"/>
              <w:t> </w:t>
            </w:r>
          </w:p>
        </w:tc>
        <w:tc>
          <w:tcPr>
            <w:tcW w:w="1294" w:type="dxa"/>
            <w:vMerge w:val="restart"/>
            <w:shd w:val="clear" w:color="auto" w:fill="E6E6E6"/>
            <w:vAlign w:val="center"/>
            <w:hideMark/>
          </w:tcPr>
          <w:p w14:paraId="13B99888" w14:textId="77777777" w:rsidR="005D2EF8" w:rsidRPr="005D2EF8" w:rsidRDefault="005D2EF8" w:rsidP="005D2EF8">
            <w:pPr>
              <w:spacing w:before="60" w:after="60"/>
              <w:jc w:val="center"/>
              <w:rPr>
                <w:color w:val="1381BE"/>
                <w:sz w:val="22"/>
                <w:szCs w:val="22"/>
              </w:rPr>
            </w:pPr>
            <w:r w:rsidRPr="005D2EF8">
              <w:rPr>
                <w:color w:val="1381BE"/>
                <w:sz w:val="22"/>
                <w:szCs w:val="22"/>
              </w:rPr>
              <w:t>England &amp; Wales</w:t>
            </w:r>
          </w:p>
        </w:tc>
        <w:tc>
          <w:tcPr>
            <w:tcW w:w="1295" w:type="dxa"/>
            <w:vMerge w:val="restart"/>
            <w:shd w:val="clear" w:color="auto" w:fill="E6E6E6"/>
            <w:vAlign w:val="center"/>
            <w:hideMark/>
          </w:tcPr>
          <w:p w14:paraId="521D5426" w14:textId="77777777" w:rsidR="005D2EF8" w:rsidRPr="005D2EF8" w:rsidRDefault="005D2EF8" w:rsidP="005D2EF8">
            <w:pPr>
              <w:spacing w:before="60" w:after="60"/>
              <w:jc w:val="center"/>
              <w:rPr>
                <w:color w:val="1381BE"/>
                <w:sz w:val="22"/>
                <w:szCs w:val="22"/>
              </w:rPr>
            </w:pPr>
            <w:r w:rsidRPr="005D2EF8">
              <w:rPr>
                <w:color w:val="1381BE"/>
                <w:sz w:val="22"/>
                <w:szCs w:val="22"/>
              </w:rPr>
              <w:t>Inner London</w:t>
            </w:r>
          </w:p>
        </w:tc>
        <w:tc>
          <w:tcPr>
            <w:tcW w:w="1294" w:type="dxa"/>
            <w:vMerge w:val="restart"/>
            <w:shd w:val="clear" w:color="auto" w:fill="E6E6E6"/>
            <w:vAlign w:val="center"/>
            <w:hideMark/>
          </w:tcPr>
          <w:p w14:paraId="4A321F3A" w14:textId="77777777" w:rsidR="005D2EF8" w:rsidRPr="005D2EF8" w:rsidRDefault="005D2EF8" w:rsidP="005D2EF8">
            <w:pPr>
              <w:spacing w:before="60" w:after="60"/>
              <w:jc w:val="center"/>
              <w:rPr>
                <w:color w:val="1381BE"/>
                <w:sz w:val="22"/>
                <w:szCs w:val="22"/>
              </w:rPr>
            </w:pPr>
            <w:r w:rsidRPr="005D2EF8">
              <w:rPr>
                <w:color w:val="1381BE"/>
                <w:sz w:val="22"/>
                <w:szCs w:val="22"/>
              </w:rPr>
              <w:t>Outer London</w:t>
            </w:r>
          </w:p>
        </w:tc>
        <w:tc>
          <w:tcPr>
            <w:tcW w:w="1295" w:type="dxa"/>
            <w:vMerge w:val="restart"/>
            <w:shd w:val="clear" w:color="auto" w:fill="E6E6E6"/>
            <w:vAlign w:val="center"/>
            <w:hideMark/>
          </w:tcPr>
          <w:p w14:paraId="7FE4E3B6" w14:textId="77777777" w:rsidR="005D2EF8" w:rsidRPr="005D2EF8" w:rsidRDefault="005D2EF8" w:rsidP="005D2EF8">
            <w:pPr>
              <w:spacing w:before="60" w:after="60"/>
              <w:jc w:val="center"/>
              <w:rPr>
                <w:color w:val="1381BE"/>
                <w:sz w:val="22"/>
                <w:szCs w:val="22"/>
              </w:rPr>
            </w:pPr>
            <w:r w:rsidRPr="005D2EF8">
              <w:rPr>
                <w:color w:val="1381BE"/>
                <w:sz w:val="22"/>
                <w:szCs w:val="22"/>
              </w:rPr>
              <w:t>Fringe</w:t>
            </w:r>
          </w:p>
        </w:tc>
      </w:tr>
      <w:tr w:rsidR="005D2EF8" w:rsidRPr="005D2EF8" w14:paraId="423E35F1" w14:textId="77777777" w:rsidTr="005D2EF8">
        <w:trPr>
          <w:trHeight w:val="537"/>
        </w:trPr>
        <w:tc>
          <w:tcPr>
            <w:tcW w:w="4354" w:type="dxa"/>
            <w:gridSpan w:val="2"/>
            <w:vMerge/>
            <w:shd w:val="clear" w:color="auto" w:fill="E6E6E6"/>
            <w:vAlign w:val="center"/>
            <w:hideMark/>
          </w:tcPr>
          <w:p w14:paraId="34609C13" w14:textId="77777777" w:rsidR="005D2EF8" w:rsidRPr="005D2EF8" w:rsidRDefault="005D2EF8" w:rsidP="005D2EF8">
            <w:pPr>
              <w:spacing w:before="60" w:after="60"/>
              <w:jc w:val="both"/>
            </w:pPr>
          </w:p>
        </w:tc>
        <w:tc>
          <w:tcPr>
            <w:tcW w:w="1294" w:type="dxa"/>
            <w:vMerge/>
            <w:shd w:val="clear" w:color="auto" w:fill="E6E6E6"/>
            <w:vAlign w:val="center"/>
            <w:hideMark/>
          </w:tcPr>
          <w:p w14:paraId="79505406" w14:textId="77777777" w:rsidR="005D2EF8" w:rsidRPr="005D2EF8" w:rsidRDefault="005D2EF8" w:rsidP="005D2EF8">
            <w:pPr>
              <w:spacing w:before="60" w:after="60"/>
              <w:jc w:val="both"/>
            </w:pPr>
          </w:p>
        </w:tc>
        <w:tc>
          <w:tcPr>
            <w:tcW w:w="1295" w:type="dxa"/>
            <w:vMerge/>
            <w:shd w:val="clear" w:color="auto" w:fill="E6E6E6"/>
            <w:vAlign w:val="center"/>
            <w:hideMark/>
          </w:tcPr>
          <w:p w14:paraId="19B46331" w14:textId="77777777" w:rsidR="005D2EF8" w:rsidRPr="005D2EF8" w:rsidRDefault="005D2EF8" w:rsidP="005D2EF8">
            <w:pPr>
              <w:spacing w:before="60" w:after="60"/>
              <w:jc w:val="both"/>
            </w:pPr>
          </w:p>
        </w:tc>
        <w:tc>
          <w:tcPr>
            <w:tcW w:w="1294" w:type="dxa"/>
            <w:vMerge/>
            <w:shd w:val="clear" w:color="auto" w:fill="E6E6E6"/>
            <w:vAlign w:val="center"/>
            <w:hideMark/>
          </w:tcPr>
          <w:p w14:paraId="384E0FC4" w14:textId="77777777" w:rsidR="005D2EF8" w:rsidRPr="005D2EF8" w:rsidRDefault="005D2EF8" w:rsidP="005D2EF8">
            <w:pPr>
              <w:spacing w:before="60" w:after="60"/>
              <w:jc w:val="both"/>
            </w:pPr>
          </w:p>
        </w:tc>
        <w:tc>
          <w:tcPr>
            <w:tcW w:w="1295" w:type="dxa"/>
            <w:vMerge/>
            <w:shd w:val="clear" w:color="auto" w:fill="E6E6E6"/>
            <w:vAlign w:val="center"/>
            <w:hideMark/>
          </w:tcPr>
          <w:p w14:paraId="25BF9830" w14:textId="77777777" w:rsidR="005D2EF8" w:rsidRPr="005D2EF8" w:rsidRDefault="005D2EF8" w:rsidP="005D2EF8">
            <w:pPr>
              <w:spacing w:before="60" w:after="60"/>
              <w:jc w:val="both"/>
            </w:pPr>
          </w:p>
        </w:tc>
      </w:tr>
      <w:tr w:rsidR="005D2EF8" w:rsidRPr="005D2EF8" w14:paraId="51685EEB" w14:textId="77777777" w:rsidTr="005D2EF8">
        <w:trPr>
          <w:trHeight w:val="360"/>
        </w:trPr>
        <w:tc>
          <w:tcPr>
            <w:tcW w:w="2268" w:type="dxa"/>
            <w:vMerge w:val="restart"/>
            <w:shd w:val="clear" w:color="auto" w:fill="E6E6E6"/>
            <w:vAlign w:val="center"/>
            <w:hideMark/>
          </w:tcPr>
          <w:p w14:paraId="67A8237C" w14:textId="77777777" w:rsidR="005D2EF8" w:rsidRPr="005D2EF8" w:rsidRDefault="005D2EF8" w:rsidP="005D2EF8">
            <w:pPr>
              <w:spacing w:before="60" w:after="60"/>
              <w:rPr>
                <w:color w:val="1381BE"/>
                <w:sz w:val="22"/>
                <w:szCs w:val="22"/>
              </w:rPr>
            </w:pPr>
            <w:r w:rsidRPr="005D2EF8">
              <w:rPr>
                <w:color w:val="1381BE"/>
                <w:sz w:val="22"/>
                <w:szCs w:val="22"/>
              </w:rPr>
              <w:t>Main Pay Range</w:t>
            </w:r>
          </w:p>
        </w:tc>
        <w:tc>
          <w:tcPr>
            <w:tcW w:w="2086" w:type="dxa"/>
            <w:shd w:val="clear" w:color="auto" w:fill="auto"/>
            <w:vAlign w:val="center"/>
            <w:hideMark/>
          </w:tcPr>
          <w:p w14:paraId="38662A15" w14:textId="77777777" w:rsidR="005D2EF8" w:rsidRPr="005D2EF8" w:rsidRDefault="005D2EF8" w:rsidP="006E38C3">
            <w:pPr>
              <w:spacing w:before="60" w:after="60"/>
            </w:pPr>
            <w:r w:rsidRPr="005D2EF8">
              <w:t>M1 (MPR minimum)</w:t>
            </w:r>
          </w:p>
        </w:tc>
        <w:tc>
          <w:tcPr>
            <w:tcW w:w="1294" w:type="dxa"/>
            <w:shd w:val="clear" w:color="auto" w:fill="auto"/>
            <w:vAlign w:val="center"/>
          </w:tcPr>
          <w:p w14:paraId="42693FE5" w14:textId="5BC9D75A" w:rsidR="005D2EF8" w:rsidRPr="005D2EF8" w:rsidRDefault="00547247" w:rsidP="005D2EF8">
            <w:pPr>
              <w:spacing w:before="60" w:after="60"/>
              <w:jc w:val="center"/>
            </w:pPr>
            <w:r>
              <w:t>28</w:t>
            </w:r>
            <w:r w:rsidR="005D2EF8" w:rsidRPr="005D2EF8">
              <w:t>,</w:t>
            </w:r>
            <w:r>
              <w:t>000</w:t>
            </w:r>
          </w:p>
        </w:tc>
        <w:tc>
          <w:tcPr>
            <w:tcW w:w="1295" w:type="dxa"/>
            <w:shd w:val="clear" w:color="auto" w:fill="auto"/>
            <w:vAlign w:val="center"/>
          </w:tcPr>
          <w:p w14:paraId="5AC50CFB" w14:textId="69576DB6" w:rsidR="005D2EF8" w:rsidRPr="005D2EF8" w:rsidRDefault="00547247" w:rsidP="005D2EF8">
            <w:pPr>
              <w:spacing w:before="60" w:after="60"/>
              <w:jc w:val="center"/>
            </w:pPr>
            <w:r>
              <w:t>34,502</w:t>
            </w:r>
          </w:p>
        </w:tc>
        <w:tc>
          <w:tcPr>
            <w:tcW w:w="1294" w:type="dxa"/>
            <w:shd w:val="clear" w:color="auto" w:fill="auto"/>
            <w:vAlign w:val="center"/>
          </w:tcPr>
          <w:p w14:paraId="548FDC63" w14:textId="5A18CD09" w:rsidR="005D2EF8" w:rsidRPr="005D2EF8" w:rsidRDefault="00547247" w:rsidP="005D2EF8">
            <w:pPr>
              <w:spacing w:before="60" w:after="60"/>
              <w:jc w:val="center"/>
            </w:pPr>
            <w:r>
              <w:t>32,407</w:t>
            </w:r>
          </w:p>
        </w:tc>
        <w:tc>
          <w:tcPr>
            <w:tcW w:w="1295" w:type="dxa"/>
            <w:shd w:val="clear" w:color="auto" w:fill="auto"/>
            <w:vAlign w:val="center"/>
          </w:tcPr>
          <w:p w14:paraId="2E06AEB0" w14:textId="047EBE05" w:rsidR="005D2EF8" w:rsidRPr="005D2EF8" w:rsidRDefault="00547247" w:rsidP="005D2EF8">
            <w:pPr>
              <w:spacing w:before="60" w:after="60"/>
              <w:jc w:val="center"/>
            </w:pPr>
            <w:r>
              <w:t>29,344</w:t>
            </w:r>
          </w:p>
        </w:tc>
      </w:tr>
      <w:tr w:rsidR="005D2EF8" w:rsidRPr="005D2EF8" w14:paraId="0BB8C609" w14:textId="77777777" w:rsidTr="005D2EF8">
        <w:trPr>
          <w:trHeight w:val="360"/>
        </w:trPr>
        <w:tc>
          <w:tcPr>
            <w:tcW w:w="2268" w:type="dxa"/>
            <w:vMerge/>
            <w:shd w:val="clear" w:color="auto" w:fill="E6E6E6"/>
            <w:vAlign w:val="center"/>
          </w:tcPr>
          <w:p w14:paraId="2C0E3411" w14:textId="77777777" w:rsidR="005D2EF8" w:rsidRPr="005D2EF8" w:rsidRDefault="005D2EF8" w:rsidP="005D2EF8">
            <w:pPr>
              <w:spacing w:before="60" w:after="60"/>
              <w:rPr>
                <w:color w:val="1381BE"/>
                <w:sz w:val="22"/>
                <w:szCs w:val="22"/>
              </w:rPr>
            </w:pPr>
          </w:p>
        </w:tc>
        <w:tc>
          <w:tcPr>
            <w:tcW w:w="2086" w:type="dxa"/>
            <w:shd w:val="clear" w:color="auto" w:fill="auto"/>
            <w:vAlign w:val="center"/>
          </w:tcPr>
          <w:p w14:paraId="37F029B9" w14:textId="77777777" w:rsidR="005D2EF8" w:rsidRPr="005D2EF8" w:rsidRDefault="005D2EF8" w:rsidP="006E38C3">
            <w:pPr>
              <w:spacing w:before="60" w:after="60"/>
            </w:pPr>
            <w:r w:rsidRPr="005D2EF8">
              <w:t>M2</w:t>
            </w:r>
          </w:p>
        </w:tc>
        <w:tc>
          <w:tcPr>
            <w:tcW w:w="1294" w:type="dxa"/>
            <w:shd w:val="clear" w:color="auto" w:fill="auto"/>
            <w:vAlign w:val="center"/>
          </w:tcPr>
          <w:p w14:paraId="137D64DE" w14:textId="0D4C80F0" w:rsidR="005D2EF8" w:rsidRPr="005D2EF8" w:rsidRDefault="00547247" w:rsidP="005D2EF8">
            <w:pPr>
              <w:spacing w:before="60" w:after="60"/>
              <w:jc w:val="center"/>
            </w:pPr>
            <w:r>
              <w:t>29,800</w:t>
            </w:r>
          </w:p>
        </w:tc>
        <w:tc>
          <w:tcPr>
            <w:tcW w:w="1295" w:type="dxa"/>
            <w:shd w:val="clear" w:color="auto" w:fill="auto"/>
            <w:vAlign w:val="center"/>
          </w:tcPr>
          <w:p w14:paraId="4C935723" w14:textId="4AFB36BA" w:rsidR="005D2EF8" w:rsidRPr="005D2EF8" w:rsidRDefault="00547247" w:rsidP="005D2EF8">
            <w:pPr>
              <w:spacing w:before="60" w:after="60"/>
              <w:jc w:val="center"/>
            </w:pPr>
            <w:r>
              <w:t>36,141</w:t>
            </w:r>
          </w:p>
        </w:tc>
        <w:tc>
          <w:tcPr>
            <w:tcW w:w="1294" w:type="dxa"/>
            <w:shd w:val="clear" w:color="auto" w:fill="auto"/>
            <w:vAlign w:val="center"/>
          </w:tcPr>
          <w:p w14:paraId="4B82C649" w14:textId="226F589C" w:rsidR="005D2EF8" w:rsidRPr="005D2EF8" w:rsidRDefault="00547247" w:rsidP="005D2EF8">
            <w:pPr>
              <w:spacing w:before="60" w:after="60"/>
              <w:jc w:val="center"/>
            </w:pPr>
            <w:r>
              <w:t>34,103</w:t>
            </w:r>
          </w:p>
        </w:tc>
        <w:tc>
          <w:tcPr>
            <w:tcW w:w="1295" w:type="dxa"/>
            <w:shd w:val="clear" w:color="auto" w:fill="auto"/>
            <w:vAlign w:val="center"/>
          </w:tcPr>
          <w:p w14:paraId="72FDBFEC" w14:textId="24A726C0" w:rsidR="005D2EF8" w:rsidRPr="005D2EF8" w:rsidRDefault="00547247" w:rsidP="005D2EF8">
            <w:pPr>
              <w:spacing w:before="60" w:after="60"/>
              <w:jc w:val="center"/>
            </w:pPr>
            <w:r>
              <w:t>31,126</w:t>
            </w:r>
          </w:p>
        </w:tc>
      </w:tr>
      <w:tr w:rsidR="005D2EF8" w:rsidRPr="005D2EF8" w14:paraId="26E0C005" w14:textId="77777777" w:rsidTr="005D2EF8">
        <w:trPr>
          <w:trHeight w:val="360"/>
        </w:trPr>
        <w:tc>
          <w:tcPr>
            <w:tcW w:w="2268" w:type="dxa"/>
            <w:vMerge/>
            <w:shd w:val="clear" w:color="auto" w:fill="E6E6E6"/>
            <w:vAlign w:val="center"/>
          </w:tcPr>
          <w:p w14:paraId="4A920024" w14:textId="77777777" w:rsidR="005D2EF8" w:rsidRPr="005D2EF8" w:rsidRDefault="005D2EF8" w:rsidP="005D2EF8">
            <w:pPr>
              <w:spacing w:before="60" w:after="60"/>
              <w:rPr>
                <w:color w:val="1381BE"/>
                <w:sz w:val="22"/>
                <w:szCs w:val="22"/>
              </w:rPr>
            </w:pPr>
          </w:p>
        </w:tc>
        <w:tc>
          <w:tcPr>
            <w:tcW w:w="2086" w:type="dxa"/>
            <w:shd w:val="clear" w:color="auto" w:fill="auto"/>
            <w:vAlign w:val="center"/>
          </w:tcPr>
          <w:p w14:paraId="5E1C39BF" w14:textId="77777777" w:rsidR="005D2EF8" w:rsidRPr="005D2EF8" w:rsidRDefault="005D2EF8" w:rsidP="006E38C3">
            <w:pPr>
              <w:spacing w:before="60" w:after="60"/>
            </w:pPr>
            <w:r w:rsidRPr="005D2EF8">
              <w:t>M3</w:t>
            </w:r>
          </w:p>
        </w:tc>
        <w:tc>
          <w:tcPr>
            <w:tcW w:w="1294" w:type="dxa"/>
            <w:shd w:val="clear" w:color="auto" w:fill="auto"/>
            <w:vAlign w:val="center"/>
          </w:tcPr>
          <w:p w14:paraId="7BE037F7" w14:textId="3B865191" w:rsidR="005D2EF8" w:rsidRPr="005D2EF8" w:rsidRDefault="00547247" w:rsidP="005D2EF8">
            <w:pPr>
              <w:spacing w:before="60" w:after="60"/>
              <w:jc w:val="center"/>
            </w:pPr>
            <w:r>
              <w:t>31,750</w:t>
            </w:r>
          </w:p>
        </w:tc>
        <w:tc>
          <w:tcPr>
            <w:tcW w:w="1295" w:type="dxa"/>
            <w:shd w:val="clear" w:color="auto" w:fill="auto"/>
            <w:vAlign w:val="center"/>
          </w:tcPr>
          <w:p w14:paraId="63CFE7EE" w14:textId="2AF3FBE6" w:rsidR="005D2EF8" w:rsidRPr="005D2EF8" w:rsidRDefault="00547247" w:rsidP="005D2EF8">
            <w:pPr>
              <w:spacing w:before="60" w:after="60"/>
              <w:jc w:val="center"/>
            </w:pPr>
            <w:r>
              <w:t>37,857</w:t>
            </w:r>
          </w:p>
        </w:tc>
        <w:tc>
          <w:tcPr>
            <w:tcW w:w="1294" w:type="dxa"/>
            <w:shd w:val="clear" w:color="auto" w:fill="auto"/>
            <w:vAlign w:val="center"/>
          </w:tcPr>
          <w:p w14:paraId="3A017033" w14:textId="6D136052" w:rsidR="005D2EF8" w:rsidRPr="005D2EF8" w:rsidRDefault="00547247" w:rsidP="005D2EF8">
            <w:pPr>
              <w:spacing w:before="60" w:after="60"/>
              <w:jc w:val="center"/>
            </w:pPr>
            <w:r>
              <w:t>35,886</w:t>
            </w:r>
          </w:p>
        </w:tc>
        <w:tc>
          <w:tcPr>
            <w:tcW w:w="1295" w:type="dxa"/>
            <w:shd w:val="clear" w:color="auto" w:fill="auto"/>
            <w:vAlign w:val="center"/>
          </w:tcPr>
          <w:p w14:paraId="643A2D17" w14:textId="1B632BB8" w:rsidR="005D2EF8" w:rsidRPr="005D2EF8" w:rsidRDefault="00547247" w:rsidP="005D2EF8">
            <w:pPr>
              <w:spacing w:before="60" w:after="60"/>
              <w:jc w:val="center"/>
            </w:pPr>
            <w:r>
              <w:t>33,055</w:t>
            </w:r>
          </w:p>
        </w:tc>
      </w:tr>
      <w:tr w:rsidR="005D2EF8" w:rsidRPr="005D2EF8" w14:paraId="7043FAFA" w14:textId="77777777" w:rsidTr="005D2EF8">
        <w:trPr>
          <w:trHeight w:val="360"/>
        </w:trPr>
        <w:tc>
          <w:tcPr>
            <w:tcW w:w="2268" w:type="dxa"/>
            <w:vMerge/>
            <w:shd w:val="clear" w:color="auto" w:fill="E6E6E6"/>
            <w:vAlign w:val="center"/>
          </w:tcPr>
          <w:p w14:paraId="1733528A" w14:textId="77777777" w:rsidR="005D2EF8" w:rsidRPr="005D2EF8" w:rsidRDefault="005D2EF8" w:rsidP="005D2EF8">
            <w:pPr>
              <w:spacing w:before="60" w:after="60"/>
              <w:rPr>
                <w:color w:val="1381BE"/>
                <w:sz w:val="22"/>
                <w:szCs w:val="22"/>
              </w:rPr>
            </w:pPr>
          </w:p>
        </w:tc>
        <w:tc>
          <w:tcPr>
            <w:tcW w:w="2086" w:type="dxa"/>
            <w:shd w:val="clear" w:color="auto" w:fill="auto"/>
            <w:vAlign w:val="center"/>
          </w:tcPr>
          <w:p w14:paraId="26F23FFE" w14:textId="77777777" w:rsidR="005D2EF8" w:rsidRPr="005D2EF8" w:rsidRDefault="005D2EF8" w:rsidP="006E38C3">
            <w:pPr>
              <w:spacing w:before="60" w:after="60"/>
            </w:pPr>
            <w:r w:rsidRPr="005D2EF8">
              <w:t>M4</w:t>
            </w:r>
          </w:p>
        </w:tc>
        <w:tc>
          <w:tcPr>
            <w:tcW w:w="1294" w:type="dxa"/>
            <w:shd w:val="clear" w:color="auto" w:fill="auto"/>
            <w:vAlign w:val="center"/>
          </w:tcPr>
          <w:p w14:paraId="368DAE2B" w14:textId="4690E41F" w:rsidR="005D2EF8" w:rsidRPr="005D2EF8" w:rsidRDefault="004C3B32" w:rsidP="005D2EF8">
            <w:pPr>
              <w:spacing w:before="60" w:after="60"/>
              <w:jc w:val="center"/>
            </w:pPr>
            <w:r>
              <w:t>33,850</w:t>
            </w:r>
          </w:p>
        </w:tc>
        <w:tc>
          <w:tcPr>
            <w:tcW w:w="1295" w:type="dxa"/>
            <w:shd w:val="clear" w:color="auto" w:fill="auto"/>
            <w:vAlign w:val="center"/>
          </w:tcPr>
          <w:p w14:paraId="745F789E" w14:textId="3F8C4E88" w:rsidR="005D2EF8" w:rsidRPr="005D2EF8" w:rsidRDefault="004C3B32" w:rsidP="005D2EF8">
            <w:pPr>
              <w:spacing w:before="60" w:after="60"/>
              <w:jc w:val="center"/>
            </w:pPr>
            <w:r>
              <w:t>39,655</w:t>
            </w:r>
          </w:p>
        </w:tc>
        <w:tc>
          <w:tcPr>
            <w:tcW w:w="1294" w:type="dxa"/>
            <w:shd w:val="clear" w:color="auto" w:fill="auto"/>
            <w:vAlign w:val="center"/>
          </w:tcPr>
          <w:p w14:paraId="0DA32CCE" w14:textId="04AD8603" w:rsidR="005D2EF8" w:rsidRPr="005D2EF8" w:rsidRDefault="004C3B32" w:rsidP="005D2EF8">
            <w:pPr>
              <w:spacing w:before="60" w:after="60"/>
              <w:jc w:val="center"/>
            </w:pPr>
            <w:r>
              <w:t>37,763</w:t>
            </w:r>
          </w:p>
        </w:tc>
        <w:tc>
          <w:tcPr>
            <w:tcW w:w="1295" w:type="dxa"/>
            <w:shd w:val="clear" w:color="auto" w:fill="auto"/>
            <w:vAlign w:val="center"/>
          </w:tcPr>
          <w:p w14:paraId="47FA816D" w14:textId="0FFAC2F6" w:rsidR="005D2EF8" w:rsidRPr="005D2EF8" w:rsidRDefault="004C3B32" w:rsidP="005D2EF8">
            <w:pPr>
              <w:spacing w:before="60" w:after="60"/>
              <w:jc w:val="center"/>
            </w:pPr>
            <w:r>
              <w:t>35,151</w:t>
            </w:r>
          </w:p>
        </w:tc>
      </w:tr>
      <w:tr w:rsidR="005D2EF8" w:rsidRPr="005D2EF8" w14:paraId="351E79C9" w14:textId="77777777" w:rsidTr="005D2EF8">
        <w:trPr>
          <w:trHeight w:val="360"/>
        </w:trPr>
        <w:tc>
          <w:tcPr>
            <w:tcW w:w="2268" w:type="dxa"/>
            <w:vMerge/>
            <w:shd w:val="clear" w:color="auto" w:fill="E6E6E6"/>
            <w:vAlign w:val="center"/>
          </w:tcPr>
          <w:p w14:paraId="7B00347D" w14:textId="77777777" w:rsidR="005D2EF8" w:rsidRPr="005D2EF8" w:rsidRDefault="005D2EF8" w:rsidP="005D2EF8">
            <w:pPr>
              <w:spacing w:before="60" w:after="60"/>
              <w:rPr>
                <w:color w:val="1381BE"/>
                <w:sz w:val="22"/>
                <w:szCs w:val="22"/>
              </w:rPr>
            </w:pPr>
          </w:p>
        </w:tc>
        <w:tc>
          <w:tcPr>
            <w:tcW w:w="2086" w:type="dxa"/>
            <w:shd w:val="clear" w:color="auto" w:fill="auto"/>
            <w:vAlign w:val="center"/>
          </w:tcPr>
          <w:p w14:paraId="51EAA05C" w14:textId="77777777" w:rsidR="005D2EF8" w:rsidRPr="005D2EF8" w:rsidRDefault="005D2EF8" w:rsidP="006E38C3">
            <w:pPr>
              <w:spacing w:before="60" w:after="60"/>
            </w:pPr>
            <w:r w:rsidRPr="005D2EF8">
              <w:t>M5</w:t>
            </w:r>
          </w:p>
        </w:tc>
        <w:tc>
          <w:tcPr>
            <w:tcW w:w="1294" w:type="dxa"/>
            <w:shd w:val="clear" w:color="auto" w:fill="auto"/>
            <w:vAlign w:val="center"/>
          </w:tcPr>
          <w:p w14:paraId="3116DA7D" w14:textId="22160EBE" w:rsidR="005D2EF8" w:rsidRPr="005D2EF8" w:rsidRDefault="004C3B32" w:rsidP="005D2EF8">
            <w:pPr>
              <w:spacing w:before="60" w:after="60"/>
              <w:jc w:val="center"/>
            </w:pPr>
            <w:r>
              <w:t>35,990</w:t>
            </w:r>
          </w:p>
        </w:tc>
        <w:tc>
          <w:tcPr>
            <w:tcW w:w="1295" w:type="dxa"/>
            <w:shd w:val="clear" w:color="auto" w:fill="auto"/>
            <w:vAlign w:val="center"/>
          </w:tcPr>
          <w:p w14:paraId="54C8CAEB" w14:textId="43404B6A" w:rsidR="005D2EF8" w:rsidRPr="005D2EF8" w:rsidRDefault="004C3B32" w:rsidP="005D2EF8">
            <w:pPr>
              <w:spacing w:before="60" w:after="60"/>
              <w:jc w:val="center"/>
            </w:pPr>
            <w:r>
              <w:t>41,892</w:t>
            </w:r>
          </w:p>
        </w:tc>
        <w:tc>
          <w:tcPr>
            <w:tcW w:w="1294" w:type="dxa"/>
            <w:shd w:val="clear" w:color="auto" w:fill="auto"/>
            <w:vAlign w:val="center"/>
          </w:tcPr>
          <w:p w14:paraId="361D8D96" w14:textId="149A0AC9" w:rsidR="005D2EF8" w:rsidRPr="005D2EF8" w:rsidRDefault="004C3B32" w:rsidP="005D2EF8">
            <w:pPr>
              <w:spacing w:before="60" w:after="60"/>
              <w:jc w:val="center"/>
            </w:pPr>
            <w:r>
              <w:t>40,050</w:t>
            </w:r>
          </w:p>
        </w:tc>
        <w:tc>
          <w:tcPr>
            <w:tcW w:w="1295" w:type="dxa"/>
            <w:shd w:val="clear" w:color="auto" w:fill="auto"/>
            <w:vAlign w:val="center"/>
          </w:tcPr>
          <w:p w14:paraId="26CD82C5" w14:textId="749C7C5C" w:rsidR="005D2EF8" w:rsidRPr="005D2EF8" w:rsidRDefault="004C3B32" w:rsidP="005D2EF8">
            <w:pPr>
              <w:spacing w:before="60" w:after="60"/>
              <w:jc w:val="center"/>
            </w:pPr>
            <w:r>
              <w:t>37,264</w:t>
            </w:r>
          </w:p>
        </w:tc>
      </w:tr>
      <w:tr w:rsidR="005D2EF8" w:rsidRPr="005D2EF8" w14:paraId="4D93BBC2" w14:textId="77777777" w:rsidTr="005D2EF8">
        <w:trPr>
          <w:trHeight w:val="360"/>
        </w:trPr>
        <w:tc>
          <w:tcPr>
            <w:tcW w:w="2268" w:type="dxa"/>
            <w:vMerge/>
            <w:shd w:val="clear" w:color="auto" w:fill="E6E6E6"/>
            <w:vAlign w:val="center"/>
            <w:hideMark/>
          </w:tcPr>
          <w:p w14:paraId="6D32F307" w14:textId="77777777" w:rsidR="005D2EF8" w:rsidRPr="005D2EF8" w:rsidRDefault="005D2EF8" w:rsidP="005D2EF8">
            <w:pPr>
              <w:spacing w:before="60" w:after="60"/>
              <w:rPr>
                <w:color w:val="1381BE"/>
                <w:sz w:val="22"/>
                <w:szCs w:val="22"/>
              </w:rPr>
            </w:pPr>
          </w:p>
        </w:tc>
        <w:tc>
          <w:tcPr>
            <w:tcW w:w="2086" w:type="dxa"/>
            <w:shd w:val="clear" w:color="auto" w:fill="auto"/>
            <w:vAlign w:val="center"/>
            <w:hideMark/>
          </w:tcPr>
          <w:p w14:paraId="56A239AB" w14:textId="722DA757" w:rsidR="005D2EF8" w:rsidRPr="005D2EF8" w:rsidRDefault="005D2EF8" w:rsidP="006E38C3">
            <w:pPr>
              <w:spacing w:before="60" w:after="60"/>
            </w:pPr>
            <w:r w:rsidRPr="005D2EF8">
              <w:t>M6</w:t>
            </w:r>
            <w:r w:rsidR="006E38C3">
              <w:t xml:space="preserve"> </w:t>
            </w:r>
            <w:r w:rsidRPr="005D2EF8">
              <w:t>(MPR maximum)</w:t>
            </w:r>
          </w:p>
        </w:tc>
        <w:tc>
          <w:tcPr>
            <w:tcW w:w="1294" w:type="dxa"/>
            <w:shd w:val="clear" w:color="auto" w:fill="auto"/>
            <w:vAlign w:val="center"/>
          </w:tcPr>
          <w:p w14:paraId="288B4524" w14:textId="325BD03B" w:rsidR="005D2EF8" w:rsidRPr="005D2EF8" w:rsidRDefault="004C3B32" w:rsidP="005D2EF8">
            <w:pPr>
              <w:spacing w:before="60" w:after="60"/>
              <w:jc w:val="center"/>
            </w:pPr>
            <w:r>
              <w:t>38,810</w:t>
            </w:r>
          </w:p>
        </w:tc>
        <w:tc>
          <w:tcPr>
            <w:tcW w:w="1295" w:type="dxa"/>
            <w:shd w:val="clear" w:color="auto" w:fill="auto"/>
            <w:vAlign w:val="center"/>
          </w:tcPr>
          <w:p w14:paraId="01E83EC3" w14:textId="07503630" w:rsidR="005D2EF8" w:rsidRPr="005D2EF8" w:rsidRDefault="004C3B32" w:rsidP="005D2EF8">
            <w:pPr>
              <w:spacing w:before="60" w:after="60"/>
              <w:jc w:val="center"/>
            </w:pPr>
            <w:r>
              <w:t>44,744</w:t>
            </w:r>
          </w:p>
        </w:tc>
        <w:tc>
          <w:tcPr>
            <w:tcW w:w="1294" w:type="dxa"/>
            <w:shd w:val="clear" w:color="auto" w:fill="auto"/>
            <w:vAlign w:val="center"/>
          </w:tcPr>
          <w:p w14:paraId="45BC79A9" w14:textId="6319CF12" w:rsidR="005D2EF8" w:rsidRPr="005D2EF8" w:rsidRDefault="004C3B32" w:rsidP="005D2EF8">
            <w:pPr>
              <w:spacing w:before="60" w:after="60"/>
              <w:jc w:val="center"/>
            </w:pPr>
            <w:r>
              <w:t>43,1</w:t>
            </w:r>
            <w:r w:rsidR="001B4113">
              <w:t>93</w:t>
            </w:r>
          </w:p>
        </w:tc>
        <w:tc>
          <w:tcPr>
            <w:tcW w:w="1295" w:type="dxa"/>
            <w:shd w:val="clear" w:color="auto" w:fill="auto"/>
            <w:vAlign w:val="center"/>
          </w:tcPr>
          <w:p w14:paraId="6A94126C" w14:textId="248D4305" w:rsidR="005D2EF8" w:rsidRPr="005D2EF8" w:rsidRDefault="004C3B32" w:rsidP="005D2EF8">
            <w:pPr>
              <w:spacing w:before="60" w:after="60"/>
              <w:jc w:val="center"/>
            </w:pPr>
            <w:r>
              <w:t>40,083</w:t>
            </w:r>
          </w:p>
        </w:tc>
      </w:tr>
    </w:tbl>
    <w:p w14:paraId="407D1113" w14:textId="77777777" w:rsidR="00182B2F" w:rsidRDefault="00182B2F" w:rsidP="00FD6F35">
      <w:pPr>
        <w:pStyle w:val="Heading3"/>
      </w:pPr>
      <w:bookmarkStart w:id="119" w:name="_Toc21087930"/>
      <w:bookmarkStart w:id="120" w:name="_Toc21097492"/>
      <w:r w:rsidRPr="00F60082">
        <w:t>Salary Points on Upper Pay Range</w:t>
      </w:r>
      <w:bookmarkEnd w:id="119"/>
      <w:bookmarkEnd w:id="120"/>
    </w:p>
    <w:p w14:paraId="5798B798" w14:textId="6C580832" w:rsidR="00DA18D4" w:rsidRDefault="00DA18D4" w:rsidP="00C21049">
      <w:pPr>
        <w:rPr>
          <w:color w:val="1381BE"/>
        </w:rPr>
      </w:pPr>
    </w:p>
    <w:tbl>
      <w:tblPr>
        <w:tblW w:w="953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8"/>
        <w:gridCol w:w="2086"/>
        <w:gridCol w:w="1294"/>
        <w:gridCol w:w="1295"/>
        <w:gridCol w:w="1294"/>
        <w:gridCol w:w="1295"/>
      </w:tblGrid>
      <w:tr w:rsidR="005D2EF8" w:rsidRPr="005D2EF8" w14:paraId="39F78419" w14:textId="77777777" w:rsidTr="005D2EF8">
        <w:trPr>
          <w:trHeight w:val="537"/>
        </w:trPr>
        <w:tc>
          <w:tcPr>
            <w:tcW w:w="4354" w:type="dxa"/>
            <w:gridSpan w:val="2"/>
            <w:vMerge w:val="restart"/>
            <w:shd w:val="clear" w:color="auto" w:fill="E6E6E6"/>
            <w:vAlign w:val="center"/>
            <w:hideMark/>
          </w:tcPr>
          <w:p w14:paraId="18C8231B" w14:textId="77777777" w:rsidR="005D2EF8" w:rsidRPr="005D2EF8" w:rsidRDefault="005D2EF8" w:rsidP="005D2EF8">
            <w:pPr>
              <w:spacing w:before="60" w:after="60"/>
              <w:jc w:val="both"/>
              <w:rPr>
                <w:color w:val="1381BE"/>
                <w:sz w:val="22"/>
                <w:szCs w:val="22"/>
              </w:rPr>
            </w:pPr>
            <w:r w:rsidRPr="005D2EF8">
              <w:rPr>
                <w:color w:val="1381BE"/>
                <w:sz w:val="22"/>
                <w:szCs w:val="22"/>
              </w:rPr>
              <w:br w:type="page"/>
              <w:t> </w:t>
            </w:r>
          </w:p>
        </w:tc>
        <w:tc>
          <w:tcPr>
            <w:tcW w:w="1294" w:type="dxa"/>
            <w:vMerge w:val="restart"/>
            <w:shd w:val="clear" w:color="auto" w:fill="E6E6E6"/>
            <w:vAlign w:val="center"/>
            <w:hideMark/>
          </w:tcPr>
          <w:p w14:paraId="50F770F7" w14:textId="77777777" w:rsidR="005D2EF8" w:rsidRPr="005D2EF8" w:rsidRDefault="005D2EF8" w:rsidP="005D2EF8">
            <w:pPr>
              <w:spacing w:before="60" w:after="60"/>
              <w:jc w:val="center"/>
              <w:rPr>
                <w:color w:val="1381BE"/>
                <w:sz w:val="22"/>
                <w:szCs w:val="22"/>
              </w:rPr>
            </w:pPr>
            <w:r w:rsidRPr="005D2EF8">
              <w:rPr>
                <w:color w:val="1381BE"/>
                <w:sz w:val="22"/>
                <w:szCs w:val="22"/>
              </w:rPr>
              <w:t>England &amp; Wales</w:t>
            </w:r>
          </w:p>
        </w:tc>
        <w:tc>
          <w:tcPr>
            <w:tcW w:w="1295" w:type="dxa"/>
            <w:vMerge w:val="restart"/>
            <w:shd w:val="clear" w:color="auto" w:fill="E6E6E6"/>
            <w:vAlign w:val="center"/>
            <w:hideMark/>
          </w:tcPr>
          <w:p w14:paraId="3FB58960" w14:textId="77777777" w:rsidR="005D2EF8" w:rsidRPr="005D2EF8" w:rsidRDefault="005D2EF8" w:rsidP="005D2EF8">
            <w:pPr>
              <w:spacing w:before="60" w:after="60"/>
              <w:jc w:val="center"/>
              <w:rPr>
                <w:color w:val="1381BE"/>
                <w:sz w:val="22"/>
                <w:szCs w:val="22"/>
              </w:rPr>
            </w:pPr>
            <w:r w:rsidRPr="005D2EF8">
              <w:rPr>
                <w:color w:val="1381BE"/>
                <w:sz w:val="22"/>
                <w:szCs w:val="22"/>
              </w:rPr>
              <w:t>Inner London</w:t>
            </w:r>
          </w:p>
        </w:tc>
        <w:tc>
          <w:tcPr>
            <w:tcW w:w="1294" w:type="dxa"/>
            <w:vMerge w:val="restart"/>
            <w:shd w:val="clear" w:color="auto" w:fill="E6E6E6"/>
            <w:vAlign w:val="center"/>
            <w:hideMark/>
          </w:tcPr>
          <w:p w14:paraId="3263F2F4" w14:textId="77777777" w:rsidR="005D2EF8" w:rsidRPr="005D2EF8" w:rsidRDefault="005D2EF8" w:rsidP="005D2EF8">
            <w:pPr>
              <w:spacing w:before="60" w:after="60"/>
              <w:jc w:val="center"/>
              <w:rPr>
                <w:color w:val="1381BE"/>
                <w:sz w:val="22"/>
                <w:szCs w:val="22"/>
              </w:rPr>
            </w:pPr>
            <w:r w:rsidRPr="005D2EF8">
              <w:rPr>
                <w:color w:val="1381BE"/>
                <w:sz w:val="22"/>
                <w:szCs w:val="22"/>
              </w:rPr>
              <w:t>Outer London</w:t>
            </w:r>
          </w:p>
        </w:tc>
        <w:tc>
          <w:tcPr>
            <w:tcW w:w="1295" w:type="dxa"/>
            <w:vMerge w:val="restart"/>
            <w:shd w:val="clear" w:color="auto" w:fill="E6E6E6"/>
            <w:vAlign w:val="center"/>
            <w:hideMark/>
          </w:tcPr>
          <w:p w14:paraId="3F6C54A1" w14:textId="77777777" w:rsidR="005D2EF8" w:rsidRPr="005D2EF8" w:rsidRDefault="005D2EF8" w:rsidP="005D2EF8">
            <w:pPr>
              <w:spacing w:before="60" w:after="60"/>
              <w:jc w:val="center"/>
              <w:rPr>
                <w:color w:val="1381BE"/>
                <w:sz w:val="22"/>
                <w:szCs w:val="22"/>
              </w:rPr>
            </w:pPr>
            <w:r w:rsidRPr="005D2EF8">
              <w:rPr>
                <w:color w:val="1381BE"/>
                <w:sz w:val="22"/>
                <w:szCs w:val="22"/>
              </w:rPr>
              <w:t>Fringe</w:t>
            </w:r>
          </w:p>
        </w:tc>
      </w:tr>
      <w:tr w:rsidR="005D2EF8" w:rsidRPr="005D2EF8" w14:paraId="02846A59" w14:textId="77777777" w:rsidTr="005D2EF8">
        <w:trPr>
          <w:trHeight w:val="537"/>
        </w:trPr>
        <w:tc>
          <w:tcPr>
            <w:tcW w:w="4354" w:type="dxa"/>
            <w:gridSpan w:val="2"/>
            <w:vMerge/>
            <w:shd w:val="clear" w:color="auto" w:fill="E6E6E6"/>
            <w:vAlign w:val="center"/>
            <w:hideMark/>
          </w:tcPr>
          <w:p w14:paraId="6793843A" w14:textId="77777777" w:rsidR="005D2EF8" w:rsidRPr="005D2EF8" w:rsidRDefault="005D2EF8" w:rsidP="005D2EF8">
            <w:pPr>
              <w:spacing w:before="60" w:after="60"/>
              <w:jc w:val="both"/>
            </w:pPr>
          </w:p>
        </w:tc>
        <w:tc>
          <w:tcPr>
            <w:tcW w:w="1294" w:type="dxa"/>
            <w:vMerge/>
            <w:shd w:val="clear" w:color="auto" w:fill="E6E6E6"/>
            <w:vAlign w:val="center"/>
            <w:hideMark/>
          </w:tcPr>
          <w:p w14:paraId="21449A69" w14:textId="77777777" w:rsidR="005D2EF8" w:rsidRPr="005D2EF8" w:rsidRDefault="005D2EF8" w:rsidP="005D2EF8">
            <w:pPr>
              <w:spacing w:before="60" w:after="60"/>
              <w:jc w:val="both"/>
            </w:pPr>
          </w:p>
        </w:tc>
        <w:tc>
          <w:tcPr>
            <w:tcW w:w="1295" w:type="dxa"/>
            <w:vMerge/>
            <w:shd w:val="clear" w:color="auto" w:fill="E6E6E6"/>
            <w:vAlign w:val="center"/>
            <w:hideMark/>
          </w:tcPr>
          <w:p w14:paraId="5FE472DA" w14:textId="77777777" w:rsidR="005D2EF8" w:rsidRPr="005D2EF8" w:rsidRDefault="005D2EF8" w:rsidP="005D2EF8">
            <w:pPr>
              <w:spacing w:before="60" w:after="60"/>
              <w:jc w:val="both"/>
            </w:pPr>
          </w:p>
        </w:tc>
        <w:tc>
          <w:tcPr>
            <w:tcW w:w="1294" w:type="dxa"/>
            <w:vMerge/>
            <w:shd w:val="clear" w:color="auto" w:fill="E6E6E6"/>
            <w:vAlign w:val="center"/>
            <w:hideMark/>
          </w:tcPr>
          <w:p w14:paraId="5A1704B0" w14:textId="77777777" w:rsidR="005D2EF8" w:rsidRPr="005D2EF8" w:rsidRDefault="005D2EF8" w:rsidP="005D2EF8">
            <w:pPr>
              <w:spacing w:before="60" w:after="60"/>
              <w:jc w:val="both"/>
            </w:pPr>
          </w:p>
        </w:tc>
        <w:tc>
          <w:tcPr>
            <w:tcW w:w="1295" w:type="dxa"/>
            <w:vMerge/>
            <w:shd w:val="clear" w:color="auto" w:fill="E6E6E6"/>
            <w:vAlign w:val="center"/>
            <w:hideMark/>
          </w:tcPr>
          <w:p w14:paraId="401BB891" w14:textId="77777777" w:rsidR="005D2EF8" w:rsidRPr="005D2EF8" w:rsidRDefault="005D2EF8" w:rsidP="005D2EF8">
            <w:pPr>
              <w:spacing w:before="60" w:after="60"/>
              <w:jc w:val="both"/>
            </w:pPr>
          </w:p>
        </w:tc>
      </w:tr>
      <w:tr w:rsidR="005D2EF8" w:rsidRPr="005D2EF8" w14:paraId="44657FBF" w14:textId="77777777" w:rsidTr="005D2EF8">
        <w:trPr>
          <w:trHeight w:val="360"/>
        </w:trPr>
        <w:tc>
          <w:tcPr>
            <w:tcW w:w="2268" w:type="dxa"/>
            <w:vMerge w:val="restart"/>
            <w:shd w:val="clear" w:color="auto" w:fill="E6E6E6"/>
            <w:vAlign w:val="center"/>
            <w:hideMark/>
          </w:tcPr>
          <w:p w14:paraId="2CF07960" w14:textId="77777777" w:rsidR="005D2EF8" w:rsidRPr="005D2EF8" w:rsidRDefault="005D2EF8" w:rsidP="005D2EF8">
            <w:pPr>
              <w:spacing w:before="60" w:after="60"/>
              <w:rPr>
                <w:color w:val="1381BE"/>
                <w:sz w:val="22"/>
                <w:szCs w:val="22"/>
              </w:rPr>
            </w:pPr>
            <w:r w:rsidRPr="005D2EF8">
              <w:rPr>
                <w:color w:val="1381BE"/>
                <w:sz w:val="22"/>
                <w:szCs w:val="22"/>
              </w:rPr>
              <w:t xml:space="preserve">Upper Pay Range </w:t>
            </w:r>
          </w:p>
        </w:tc>
        <w:tc>
          <w:tcPr>
            <w:tcW w:w="2086" w:type="dxa"/>
            <w:shd w:val="clear" w:color="auto" w:fill="auto"/>
            <w:vAlign w:val="center"/>
            <w:hideMark/>
          </w:tcPr>
          <w:p w14:paraId="206D35B1" w14:textId="77777777" w:rsidR="005D2EF8" w:rsidRPr="005D2EF8" w:rsidRDefault="005D2EF8" w:rsidP="005D2EF8">
            <w:pPr>
              <w:spacing w:before="60" w:after="60"/>
              <w:jc w:val="both"/>
            </w:pPr>
            <w:r w:rsidRPr="005D2EF8">
              <w:t>U1 (UPR Minimum)</w:t>
            </w:r>
          </w:p>
        </w:tc>
        <w:tc>
          <w:tcPr>
            <w:tcW w:w="1294" w:type="dxa"/>
            <w:shd w:val="clear" w:color="auto" w:fill="auto"/>
            <w:vAlign w:val="center"/>
          </w:tcPr>
          <w:p w14:paraId="18B17B4E" w14:textId="4F63F742" w:rsidR="005D2EF8" w:rsidRPr="005D2EF8" w:rsidRDefault="004C3B32" w:rsidP="005D2EF8">
            <w:pPr>
              <w:spacing w:before="60" w:after="60"/>
              <w:jc w:val="center"/>
            </w:pPr>
            <w:r>
              <w:t>40,62</w:t>
            </w:r>
            <w:r w:rsidR="00001D31">
              <w:t>5</w:t>
            </w:r>
          </w:p>
        </w:tc>
        <w:tc>
          <w:tcPr>
            <w:tcW w:w="1295" w:type="dxa"/>
            <w:shd w:val="clear" w:color="auto" w:fill="auto"/>
            <w:vAlign w:val="center"/>
          </w:tcPr>
          <w:p w14:paraId="6BD4150F" w14:textId="69E0403C" w:rsidR="005D2EF8" w:rsidRPr="005D2EF8" w:rsidRDefault="004C3B32" w:rsidP="005D2EF8">
            <w:pPr>
              <w:spacing w:before="60" w:after="60"/>
              <w:jc w:val="center"/>
            </w:pPr>
            <w:r>
              <w:t>49,320</w:t>
            </w:r>
          </w:p>
        </w:tc>
        <w:tc>
          <w:tcPr>
            <w:tcW w:w="1294" w:type="dxa"/>
            <w:shd w:val="clear" w:color="auto" w:fill="auto"/>
            <w:vAlign w:val="center"/>
          </w:tcPr>
          <w:p w14:paraId="4238C35B" w14:textId="5B0D1CA8" w:rsidR="005D2EF8" w:rsidRPr="005D2EF8" w:rsidRDefault="004C3B32" w:rsidP="005D2EF8">
            <w:pPr>
              <w:spacing w:before="60" w:after="60"/>
              <w:jc w:val="center"/>
            </w:pPr>
            <w:r>
              <w:t>44,687</w:t>
            </w:r>
          </w:p>
        </w:tc>
        <w:tc>
          <w:tcPr>
            <w:tcW w:w="1295" w:type="dxa"/>
            <w:shd w:val="clear" w:color="auto" w:fill="auto"/>
            <w:vAlign w:val="center"/>
          </w:tcPr>
          <w:p w14:paraId="16AB4AE9" w14:textId="21113139" w:rsidR="005D2EF8" w:rsidRPr="005D2EF8" w:rsidRDefault="004C3B32" w:rsidP="005D2EF8">
            <w:pPr>
              <w:spacing w:before="60" w:after="60"/>
              <w:jc w:val="center"/>
            </w:pPr>
            <w:r>
              <w:t>41,858</w:t>
            </w:r>
          </w:p>
        </w:tc>
      </w:tr>
      <w:tr w:rsidR="005D2EF8" w:rsidRPr="005D2EF8" w:rsidDel="006B5070" w14:paraId="348BB41E" w14:textId="77777777" w:rsidTr="005D2EF8">
        <w:trPr>
          <w:trHeight w:val="360"/>
        </w:trPr>
        <w:tc>
          <w:tcPr>
            <w:tcW w:w="2268" w:type="dxa"/>
            <w:vMerge/>
            <w:shd w:val="clear" w:color="auto" w:fill="E6E6E6"/>
            <w:vAlign w:val="center"/>
          </w:tcPr>
          <w:p w14:paraId="04E29796" w14:textId="77777777" w:rsidR="005D2EF8" w:rsidRPr="005D2EF8" w:rsidRDefault="005D2EF8" w:rsidP="005D2EF8">
            <w:pPr>
              <w:spacing w:before="60" w:after="60"/>
              <w:rPr>
                <w:color w:val="1381BE"/>
                <w:sz w:val="22"/>
                <w:szCs w:val="22"/>
              </w:rPr>
            </w:pPr>
          </w:p>
        </w:tc>
        <w:tc>
          <w:tcPr>
            <w:tcW w:w="2086" w:type="dxa"/>
            <w:shd w:val="clear" w:color="auto" w:fill="auto"/>
            <w:vAlign w:val="center"/>
          </w:tcPr>
          <w:p w14:paraId="03DDF6C4" w14:textId="77777777" w:rsidR="005D2EF8" w:rsidRPr="005D2EF8" w:rsidRDefault="005D2EF8" w:rsidP="005D2EF8">
            <w:pPr>
              <w:spacing w:before="60" w:after="60"/>
              <w:jc w:val="both"/>
            </w:pPr>
            <w:r w:rsidRPr="005D2EF8">
              <w:t>U2</w:t>
            </w:r>
          </w:p>
        </w:tc>
        <w:tc>
          <w:tcPr>
            <w:tcW w:w="1294" w:type="dxa"/>
            <w:shd w:val="clear" w:color="auto" w:fill="auto"/>
            <w:vAlign w:val="center"/>
          </w:tcPr>
          <w:p w14:paraId="75506330" w14:textId="2B9A2988" w:rsidR="005D2EF8" w:rsidRPr="005D2EF8" w:rsidDel="006B5070" w:rsidRDefault="004C3B32" w:rsidP="005D2EF8">
            <w:pPr>
              <w:spacing w:before="60" w:after="60"/>
              <w:jc w:val="center"/>
            </w:pPr>
            <w:r>
              <w:t>42,131</w:t>
            </w:r>
          </w:p>
        </w:tc>
        <w:tc>
          <w:tcPr>
            <w:tcW w:w="1295" w:type="dxa"/>
            <w:shd w:val="clear" w:color="auto" w:fill="auto"/>
            <w:vAlign w:val="center"/>
          </w:tcPr>
          <w:p w14:paraId="27FA2C2A" w14:textId="5438075E" w:rsidR="005D2EF8" w:rsidRPr="005D2EF8" w:rsidDel="006B5070" w:rsidRDefault="004C3B32" w:rsidP="005D2EF8">
            <w:pPr>
              <w:spacing w:before="60" w:after="60"/>
              <w:jc w:val="center"/>
            </w:pPr>
            <w:r>
              <w:t>51,743</w:t>
            </w:r>
          </w:p>
        </w:tc>
        <w:tc>
          <w:tcPr>
            <w:tcW w:w="1294" w:type="dxa"/>
            <w:shd w:val="clear" w:color="auto" w:fill="auto"/>
            <w:vAlign w:val="center"/>
          </w:tcPr>
          <w:p w14:paraId="437D0752" w14:textId="047F8D80" w:rsidR="005D2EF8" w:rsidRPr="005D2EF8" w:rsidDel="006B5070" w:rsidRDefault="004C3B32" w:rsidP="005D2EF8">
            <w:pPr>
              <w:spacing w:before="60" w:after="60"/>
              <w:jc w:val="center"/>
            </w:pPr>
            <w:r>
              <w:t>46,340</w:t>
            </w:r>
          </w:p>
        </w:tc>
        <w:tc>
          <w:tcPr>
            <w:tcW w:w="1295" w:type="dxa"/>
            <w:shd w:val="clear" w:color="auto" w:fill="auto"/>
            <w:vAlign w:val="center"/>
          </w:tcPr>
          <w:p w14:paraId="2E8EBA3E" w14:textId="2C640DA4" w:rsidR="005D2EF8" w:rsidRPr="005D2EF8" w:rsidDel="006B5070" w:rsidRDefault="004C3B32" w:rsidP="005D2EF8">
            <w:pPr>
              <w:spacing w:before="60" w:after="60"/>
              <w:jc w:val="center"/>
            </w:pPr>
            <w:r>
              <w:t>43,360</w:t>
            </w:r>
          </w:p>
        </w:tc>
      </w:tr>
      <w:tr w:rsidR="005D2EF8" w:rsidRPr="005D2EF8" w14:paraId="14F769B7" w14:textId="77777777" w:rsidTr="005D2EF8">
        <w:trPr>
          <w:trHeight w:val="360"/>
        </w:trPr>
        <w:tc>
          <w:tcPr>
            <w:tcW w:w="2268" w:type="dxa"/>
            <w:vMerge/>
            <w:shd w:val="clear" w:color="auto" w:fill="E6E6E6"/>
            <w:vAlign w:val="center"/>
            <w:hideMark/>
          </w:tcPr>
          <w:p w14:paraId="6E89A356" w14:textId="77777777" w:rsidR="005D2EF8" w:rsidRPr="005D2EF8" w:rsidRDefault="005D2EF8" w:rsidP="005D2EF8">
            <w:pPr>
              <w:spacing w:before="60" w:after="60"/>
              <w:rPr>
                <w:color w:val="1381BE"/>
                <w:sz w:val="22"/>
                <w:szCs w:val="22"/>
              </w:rPr>
            </w:pPr>
          </w:p>
        </w:tc>
        <w:tc>
          <w:tcPr>
            <w:tcW w:w="2086" w:type="dxa"/>
            <w:shd w:val="clear" w:color="auto" w:fill="auto"/>
            <w:vAlign w:val="center"/>
            <w:hideMark/>
          </w:tcPr>
          <w:p w14:paraId="314BFC2D" w14:textId="77777777" w:rsidR="005D2EF8" w:rsidRPr="005D2EF8" w:rsidRDefault="005D2EF8" w:rsidP="006E38C3">
            <w:pPr>
              <w:spacing w:before="60" w:after="60"/>
            </w:pPr>
            <w:r w:rsidRPr="005D2EF8">
              <w:t>U3 (UPR Maximum)</w:t>
            </w:r>
          </w:p>
        </w:tc>
        <w:tc>
          <w:tcPr>
            <w:tcW w:w="1294" w:type="dxa"/>
            <w:shd w:val="clear" w:color="auto" w:fill="auto"/>
            <w:vAlign w:val="center"/>
          </w:tcPr>
          <w:p w14:paraId="4B160D68" w14:textId="156C1184" w:rsidR="005D2EF8" w:rsidRPr="005D2EF8" w:rsidRDefault="004C3B32" w:rsidP="005D2EF8">
            <w:pPr>
              <w:spacing w:before="60" w:after="60"/>
              <w:jc w:val="center"/>
            </w:pPr>
            <w:r>
              <w:t>43,685</w:t>
            </w:r>
          </w:p>
        </w:tc>
        <w:tc>
          <w:tcPr>
            <w:tcW w:w="1295" w:type="dxa"/>
            <w:shd w:val="clear" w:color="auto" w:fill="auto"/>
            <w:vAlign w:val="center"/>
          </w:tcPr>
          <w:p w14:paraId="280D3E6D" w14:textId="6DE8AC9F" w:rsidR="005D2EF8" w:rsidRPr="005D2EF8" w:rsidRDefault="004C3B32" w:rsidP="005D2EF8">
            <w:pPr>
              <w:spacing w:before="60" w:after="60"/>
              <w:jc w:val="center"/>
            </w:pPr>
            <w:r>
              <w:t>53,482</w:t>
            </w:r>
          </w:p>
        </w:tc>
        <w:tc>
          <w:tcPr>
            <w:tcW w:w="1294" w:type="dxa"/>
            <w:shd w:val="clear" w:color="auto" w:fill="auto"/>
            <w:vAlign w:val="center"/>
          </w:tcPr>
          <w:p w14:paraId="1F20A7CD" w14:textId="12334E65" w:rsidR="005D2EF8" w:rsidRPr="005D2EF8" w:rsidRDefault="004C3B32" w:rsidP="005D2EF8">
            <w:pPr>
              <w:spacing w:before="60" w:after="60"/>
              <w:jc w:val="center"/>
            </w:pPr>
            <w:r>
              <w:t>48,055</w:t>
            </w:r>
          </w:p>
        </w:tc>
        <w:tc>
          <w:tcPr>
            <w:tcW w:w="1295" w:type="dxa"/>
            <w:shd w:val="clear" w:color="auto" w:fill="auto"/>
            <w:vAlign w:val="center"/>
          </w:tcPr>
          <w:p w14:paraId="42D232E6" w14:textId="55532B44" w:rsidR="005D2EF8" w:rsidRPr="005D2EF8" w:rsidRDefault="004C3B32" w:rsidP="005D2EF8">
            <w:pPr>
              <w:spacing w:before="60" w:after="60"/>
              <w:jc w:val="center"/>
            </w:pPr>
            <w:r>
              <w:t>44,919</w:t>
            </w:r>
          </w:p>
        </w:tc>
      </w:tr>
    </w:tbl>
    <w:p w14:paraId="729F41E2" w14:textId="77777777" w:rsidR="00182B2F" w:rsidRDefault="00182B2F" w:rsidP="00FD6F35">
      <w:pPr>
        <w:pStyle w:val="Heading3"/>
      </w:pPr>
      <w:bookmarkStart w:id="121" w:name="_Toc21087931"/>
      <w:r w:rsidRPr="00F60082">
        <w:t xml:space="preserve">Salary Points on </w:t>
      </w:r>
      <w:r w:rsidRPr="00FD6F35">
        <w:t>Unqualified</w:t>
      </w:r>
      <w:r w:rsidRPr="00F60082">
        <w:t xml:space="preserve"> Pay Range</w:t>
      </w:r>
      <w:bookmarkEnd w:id="121"/>
    </w:p>
    <w:p w14:paraId="42488FE6" w14:textId="77777777" w:rsidR="006119C5" w:rsidRDefault="006119C5" w:rsidP="006637E7">
      <w:pPr>
        <w:ind w:left="426" w:hanging="426"/>
      </w:pPr>
    </w:p>
    <w:tbl>
      <w:tblPr>
        <w:tblW w:w="953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8"/>
        <w:gridCol w:w="2086"/>
        <w:gridCol w:w="1294"/>
        <w:gridCol w:w="1295"/>
        <w:gridCol w:w="1294"/>
        <w:gridCol w:w="1295"/>
      </w:tblGrid>
      <w:tr w:rsidR="006119C5" w:rsidRPr="005D2EF8" w14:paraId="726D3274" w14:textId="77777777" w:rsidTr="00D10A7D">
        <w:trPr>
          <w:trHeight w:val="537"/>
        </w:trPr>
        <w:tc>
          <w:tcPr>
            <w:tcW w:w="4354" w:type="dxa"/>
            <w:gridSpan w:val="2"/>
            <w:vMerge w:val="restart"/>
            <w:shd w:val="clear" w:color="auto" w:fill="E6E6E6"/>
            <w:vAlign w:val="center"/>
            <w:hideMark/>
          </w:tcPr>
          <w:p w14:paraId="00C1D31C" w14:textId="77777777" w:rsidR="006119C5" w:rsidRPr="005D2EF8" w:rsidRDefault="006119C5" w:rsidP="00D10A7D">
            <w:pPr>
              <w:spacing w:before="60" w:after="60"/>
              <w:jc w:val="both"/>
              <w:rPr>
                <w:color w:val="1381BE"/>
                <w:sz w:val="22"/>
                <w:szCs w:val="22"/>
              </w:rPr>
            </w:pPr>
            <w:r w:rsidRPr="005D2EF8">
              <w:rPr>
                <w:color w:val="1381BE"/>
                <w:sz w:val="22"/>
                <w:szCs w:val="22"/>
              </w:rPr>
              <w:br w:type="page"/>
              <w:t> </w:t>
            </w:r>
          </w:p>
        </w:tc>
        <w:tc>
          <w:tcPr>
            <w:tcW w:w="1294" w:type="dxa"/>
            <w:vMerge w:val="restart"/>
            <w:shd w:val="clear" w:color="auto" w:fill="E6E6E6"/>
            <w:vAlign w:val="center"/>
            <w:hideMark/>
          </w:tcPr>
          <w:p w14:paraId="26CC9BDC" w14:textId="77777777" w:rsidR="006119C5" w:rsidRPr="005D2EF8" w:rsidRDefault="006119C5" w:rsidP="00D10A7D">
            <w:pPr>
              <w:spacing w:before="60" w:after="60"/>
              <w:jc w:val="center"/>
              <w:rPr>
                <w:color w:val="1381BE"/>
                <w:sz w:val="22"/>
                <w:szCs w:val="22"/>
              </w:rPr>
            </w:pPr>
            <w:r w:rsidRPr="005D2EF8">
              <w:rPr>
                <w:color w:val="1381BE"/>
                <w:sz w:val="22"/>
                <w:szCs w:val="22"/>
              </w:rPr>
              <w:t>England &amp; Wales</w:t>
            </w:r>
          </w:p>
        </w:tc>
        <w:tc>
          <w:tcPr>
            <w:tcW w:w="1295" w:type="dxa"/>
            <w:vMerge w:val="restart"/>
            <w:shd w:val="clear" w:color="auto" w:fill="E6E6E6"/>
            <w:vAlign w:val="center"/>
            <w:hideMark/>
          </w:tcPr>
          <w:p w14:paraId="128413BA" w14:textId="77777777" w:rsidR="006119C5" w:rsidRPr="005D2EF8" w:rsidRDefault="006119C5" w:rsidP="00D10A7D">
            <w:pPr>
              <w:spacing w:before="60" w:after="60"/>
              <w:jc w:val="center"/>
              <w:rPr>
                <w:color w:val="1381BE"/>
                <w:sz w:val="22"/>
                <w:szCs w:val="22"/>
              </w:rPr>
            </w:pPr>
            <w:r w:rsidRPr="005D2EF8">
              <w:rPr>
                <w:color w:val="1381BE"/>
                <w:sz w:val="22"/>
                <w:szCs w:val="22"/>
              </w:rPr>
              <w:t>Inner London</w:t>
            </w:r>
          </w:p>
        </w:tc>
        <w:tc>
          <w:tcPr>
            <w:tcW w:w="1294" w:type="dxa"/>
            <w:vMerge w:val="restart"/>
            <w:shd w:val="clear" w:color="auto" w:fill="E6E6E6"/>
            <w:vAlign w:val="center"/>
            <w:hideMark/>
          </w:tcPr>
          <w:p w14:paraId="6FF58C83" w14:textId="77777777" w:rsidR="006119C5" w:rsidRPr="005D2EF8" w:rsidRDefault="006119C5" w:rsidP="00D10A7D">
            <w:pPr>
              <w:spacing w:before="60" w:after="60"/>
              <w:jc w:val="center"/>
              <w:rPr>
                <w:color w:val="1381BE"/>
                <w:sz w:val="22"/>
                <w:szCs w:val="22"/>
              </w:rPr>
            </w:pPr>
            <w:r w:rsidRPr="005D2EF8">
              <w:rPr>
                <w:color w:val="1381BE"/>
                <w:sz w:val="22"/>
                <w:szCs w:val="22"/>
              </w:rPr>
              <w:t>Outer London</w:t>
            </w:r>
          </w:p>
        </w:tc>
        <w:tc>
          <w:tcPr>
            <w:tcW w:w="1295" w:type="dxa"/>
            <w:vMerge w:val="restart"/>
            <w:shd w:val="clear" w:color="auto" w:fill="E6E6E6"/>
            <w:vAlign w:val="center"/>
            <w:hideMark/>
          </w:tcPr>
          <w:p w14:paraId="3A1C8027" w14:textId="77777777" w:rsidR="006119C5" w:rsidRPr="005D2EF8" w:rsidRDefault="006119C5" w:rsidP="00D10A7D">
            <w:pPr>
              <w:spacing w:before="60" w:after="60"/>
              <w:jc w:val="center"/>
              <w:rPr>
                <w:color w:val="1381BE"/>
                <w:sz w:val="22"/>
                <w:szCs w:val="22"/>
              </w:rPr>
            </w:pPr>
            <w:r w:rsidRPr="005D2EF8">
              <w:rPr>
                <w:color w:val="1381BE"/>
                <w:sz w:val="22"/>
                <w:szCs w:val="22"/>
              </w:rPr>
              <w:t>Fringe</w:t>
            </w:r>
          </w:p>
        </w:tc>
      </w:tr>
      <w:tr w:rsidR="006119C5" w:rsidRPr="005D2EF8" w14:paraId="06A50B5F" w14:textId="77777777" w:rsidTr="00D10A7D">
        <w:trPr>
          <w:trHeight w:val="537"/>
        </w:trPr>
        <w:tc>
          <w:tcPr>
            <w:tcW w:w="4354" w:type="dxa"/>
            <w:gridSpan w:val="2"/>
            <w:vMerge/>
            <w:shd w:val="clear" w:color="auto" w:fill="E6E6E6"/>
            <w:vAlign w:val="center"/>
            <w:hideMark/>
          </w:tcPr>
          <w:p w14:paraId="6235879F" w14:textId="77777777" w:rsidR="006119C5" w:rsidRPr="005D2EF8" w:rsidRDefault="006119C5" w:rsidP="00D10A7D">
            <w:pPr>
              <w:spacing w:before="60" w:after="60"/>
              <w:jc w:val="both"/>
            </w:pPr>
          </w:p>
        </w:tc>
        <w:tc>
          <w:tcPr>
            <w:tcW w:w="1294" w:type="dxa"/>
            <w:vMerge/>
            <w:shd w:val="clear" w:color="auto" w:fill="E6E6E6"/>
            <w:vAlign w:val="center"/>
            <w:hideMark/>
          </w:tcPr>
          <w:p w14:paraId="3AA0C5CA" w14:textId="77777777" w:rsidR="006119C5" w:rsidRPr="005D2EF8" w:rsidRDefault="006119C5" w:rsidP="00D10A7D">
            <w:pPr>
              <w:spacing w:before="60" w:after="60"/>
              <w:jc w:val="both"/>
            </w:pPr>
          </w:p>
        </w:tc>
        <w:tc>
          <w:tcPr>
            <w:tcW w:w="1295" w:type="dxa"/>
            <w:vMerge/>
            <w:shd w:val="clear" w:color="auto" w:fill="E6E6E6"/>
            <w:vAlign w:val="center"/>
            <w:hideMark/>
          </w:tcPr>
          <w:p w14:paraId="44D0A6DB" w14:textId="77777777" w:rsidR="006119C5" w:rsidRPr="005D2EF8" w:rsidRDefault="006119C5" w:rsidP="00D10A7D">
            <w:pPr>
              <w:spacing w:before="60" w:after="60"/>
              <w:jc w:val="both"/>
            </w:pPr>
          </w:p>
        </w:tc>
        <w:tc>
          <w:tcPr>
            <w:tcW w:w="1294" w:type="dxa"/>
            <w:vMerge/>
            <w:shd w:val="clear" w:color="auto" w:fill="E6E6E6"/>
            <w:vAlign w:val="center"/>
            <w:hideMark/>
          </w:tcPr>
          <w:p w14:paraId="139DFC8C" w14:textId="77777777" w:rsidR="006119C5" w:rsidRPr="005D2EF8" w:rsidRDefault="006119C5" w:rsidP="00D10A7D">
            <w:pPr>
              <w:spacing w:before="60" w:after="60"/>
              <w:jc w:val="both"/>
            </w:pPr>
          </w:p>
        </w:tc>
        <w:tc>
          <w:tcPr>
            <w:tcW w:w="1295" w:type="dxa"/>
            <w:vMerge/>
            <w:shd w:val="clear" w:color="auto" w:fill="E6E6E6"/>
            <w:vAlign w:val="center"/>
            <w:hideMark/>
          </w:tcPr>
          <w:p w14:paraId="2EEE4A4C" w14:textId="77777777" w:rsidR="006119C5" w:rsidRPr="005D2EF8" w:rsidRDefault="006119C5" w:rsidP="00D10A7D">
            <w:pPr>
              <w:spacing w:before="60" w:after="60"/>
              <w:jc w:val="both"/>
            </w:pPr>
          </w:p>
        </w:tc>
      </w:tr>
      <w:tr w:rsidR="00070DDF" w:rsidRPr="005D2EF8" w14:paraId="6A4CF730" w14:textId="77777777" w:rsidTr="00D10A7D">
        <w:trPr>
          <w:trHeight w:val="360"/>
        </w:trPr>
        <w:tc>
          <w:tcPr>
            <w:tcW w:w="2268" w:type="dxa"/>
            <w:vMerge w:val="restart"/>
            <w:shd w:val="clear" w:color="auto" w:fill="E6E6E6"/>
            <w:vAlign w:val="center"/>
            <w:hideMark/>
          </w:tcPr>
          <w:p w14:paraId="04B1F31D" w14:textId="799BF3B2" w:rsidR="006119C5" w:rsidRPr="005D2EF8" w:rsidRDefault="006119C5" w:rsidP="00D10A7D">
            <w:pPr>
              <w:spacing w:before="60" w:after="60"/>
              <w:rPr>
                <w:color w:val="1381BE"/>
                <w:sz w:val="22"/>
                <w:szCs w:val="22"/>
              </w:rPr>
            </w:pPr>
            <w:r>
              <w:rPr>
                <w:color w:val="1381BE"/>
                <w:sz w:val="22"/>
                <w:szCs w:val="22"/>
              </w:rPr>
              <w:t>Unqualified Teacher</w:t>
            </w:r>
            <w:r w:rsidRPr="005D2EF8">
              <w:rPr>
                <w:color w:val="1381BE"/>
                <w:sz w:val="22"/>
                <w:szCs w:val="22"/>
              </w:rPr>
              <w:t xml:space="preserve"> Pay Range </w:t>
            </w:r>
          </w:p>
        </w:tc>
        <w:tc>
          <w:tcPr>
            <w:tcW w:w="2086" w:type="dxa"/>
            <w:shd w:val="clear" w:color="auto" w:fill="auto"/>
            <w:vAlign w:val="center"/>
            <w:hideMark/>
          </w:tcPr>
          <w:p w14:paraId="39C84A78" w14:textId="28007D73" w:rsidR="006119C5" w:rsidRPr="005D2EF8" w:rsidRDefault="006119C5" w:rsidP="006E38C3">
            <w:pPr>
              <w:spacing w:before="60" w:after="60"/>
            </w:pPr>
            <w:r w:rsidRPr="005D2EF8">
              <w:t>U1 (U</w:t>
            </w:r>
            <w:r>
              <w:t>TPR</w:t>
            </w:r>
            <w:r w:rsidRPr="005D2EF8">
              <w:t xml:space="preserve"> Minimum)</w:t>
            </w:r>
          </w:p>
        </w:tc>
        <w:tc>
          <w:tcPr>
            <w:tcW w:w="1294" w:type="dxa"/>
            <w:shd w:val="clear" w:color="auto" w:fill="auto"/>
            <w:vAlign w:val="center"/>
          </w:tcPr>
          <w:p w14:paraId="53DDBA81" w14:textId="72AFC0D8" w:rsidR="006119C5" w:rsidRPr="005D2EF8" w:rsidRDefault="009D39D6" w:rsidP="00D10A7D">
            <w:pPr>
              <w:spacing w:before="60" w:after="60"/>
              <w:jc w:val="center"/>
            </w:pPr>
            <w:r>
              <w:t>19,340</w:t>
            </w:r>
          </w:p>
        </w:tc>
        <w:tc>
          <w:tcPr>
            <w:tcW w:w="1295" w:type="dxa"/>
            <w:shd w:val="clear" w:color="auto" w:fill="auto"/>
            <w:vAlign w:val="center"/>
          </w:tcPr>
          <w:p w14:paraId="7C48C9B1" w14:textId="5B8602F2" w:rsidR="006119C5" w:rsidRPr="005D2EF8" w:rsidRDefault="009D39D6" w:rsidP="00D10A7D">
            <w:pPr>
              <w:spacing w:before="60" w:after="60"/>
              <w:jc w:val="center"/>
            </w:pPr>
            <w:r>
              <w:t>24,254</w:t>
            </w:r>
          </w:p>
        </w:tc>
        <w:tc>
          <w:tcPr>
            <w:tcW w:w="1294" w:type="dxa"/>
            <w:shd w:val="clear" w:color="auto" w:fill="auto"/>
            <w:vAlign w:val="center"/>
          </w:tcPr>
          <w:p w14:paraId="0F6E7B8C" w14:textId="3F2BEE15" w:rsidR="006119C5" w:rsidRPr="005D2EF8" w:rsidRDefault="009D39D6" w:rsidP="00D10A7D">
            <w:pPr>
              <w:spacing w:before="60" w:after="60"/>
              <w:jc w:val="center"/>
            </w:pPr>
            <w:r>
              <w:t>22,924</w:t>
            </w:r>
          </w:p>
        </w:tc>
        <w:tc>
          <w:tcPr>
            <w:tcW w:w="1295" w:type="dxa"/>
            <w:shd w:val="clear" w:color="auto" w:fill="auto"/>
            <w:vAlign w:val="center"/>
          </w:tcPr>
          <w:p w14:paraId="1C86613C" w14:textId="13597240" w:rsidR="006119C5" w:rsidRPr="005D2EF8" w:rsidRDefault="00070DDF" w:rsidP="00D10A7D">
            <w:pPr>
              <w:spacing w:before="60" w:after="60"/>
              <w:jc w:val="center"/>
            </w:pPr>
            <w:r>
              <w:t>20,594</w:t>
            </w:r>
          </w:p>
        </w:tc>
      </w:tr>
      <w:tr w:rsidR="00070DDF" w:rsidRPr="005D2EF8" w:rsidDel="006B5070" w14:paraId="1062C4F2" w14:textId="77777777" w:rsidTr="00D10A7D">
        <w:trPr>
          <w:trHeight w:val="360"/>
        </w:trPr>
        <w:tc>
          <w:tcPr>
            <w:tcW w:w="2268" w:type="dxa"/>
            <w:vMerge/>
            <w:shd w:val="clear" w:color="auto" w:fill="E6E6E6"/>
            <w:vAlign w:val="center"/>
          </w:tcPr>
          <w:p w14:paraId="25B3D5B7" w14:textId="77777777" w:rsidR="006119C5" w:rsidRPr="005D2EF8" w:rsidRDefault="006119C5" w:rsidP="00D10A7D">
            <w:pPr>
              <w:spacing w:before="60" w:after="60"/>
              <w:rPr>
                <w:color w:val="1381BE"/>
                <w:sz w:val="22"/>
                <w:szCs w:val="22"/>
              </w:rPr>
            </w:pPr>
          </w:p>
        </w:tc>
        <w:tc>
          <w:tcPr>
            <w:tcW w:w="2086" w:type="dxa"/>
            <w:shd w:val="clear" w:color="auto" w:fill="auto"/>
            <w:vAlign w:val="center"/>
          </w:tcPr>
          <w:p w14:paraId="7F1A88D2" w14:textId="77777777" w:rsidR="006119C5" w:rsidRPr="005D2EF8" w:rsidRDefault="006119C5" w:rsidP="006E38C3">
            <w:pPr>
              <w:spacing w:before="60" w:after="60"/>
            </w:pPr>
            <w:r w:rsidRPr="005D2EF8">
              <w:t>U2</w:t>
            </w:r>
          </w:p>
        </w:tc>
        <w:tc>
          <w:tcPr>
            <w:tcW w:w="1294" w:type="dxa"/>
            <w:shd w:val="clear" w:color="auto" w:fill="auto"/>
            <w:vAlign w:val="center"/>
          </w:tcPr>
          <w:p w14:paraId="37FFDB19" w14:textId="6980B3D3" w:rsidR="006119C5" w:rsidRPr="005D2EF8" w:rsidDel="006B5070" w:rsidRDefault="009D39D6" w:rsidP="006119C5">
            <w:pPr>
              <w:spacing w:before="60" w:after="60"/>
              <w:jc w:val="center"/>
            </w:pPr>
            <w:r>
              <w:t>21,559</w:t>
            </w:r>
          </w:p>
        </w:tc>
        <w:tc>
          <w:tcPr>
            <w:tcW w:w="1295" w:type="dxa"/>
            <w:shd w:val="clear" w:color="auto" w:fill="auto"/>
            <w:vAlign w:val="center"/>
          </w:tcPr>
          <w:p w14:paraId="6D851CD4" w14:textId="097F96CC" w:rsidR="006119C5" w:rsidRPr="005D2EF8" w:rsidDel="006B5070" w:rsidRDefault="009D39D6" w:rsidP="00D10A7D">
            <w:pPr>
              <w:spacing w:before="60" w:after="60"/>
              <w:jc w:val="center"/>
            </w:pPr>
            <w:r>
              <w:t>26,473</w:t>
            </w:r>
          </w:p>
        </w:tc>
        <w:tc>
          <w:tcPr>
            <w:tcW w:w="1294" w:type="dxa"/>
            <w:shd w:val="clear" w:color="auto" w:fill="auto"/>
            <w:vAlign w:val="center"/>
          </w:tcPr>
          <w:p w14:paraId="26AFED8C" w14:textId="7EC8CE39" w:rsidR="006119C5" w:rsidRPr="005D2EF8" w:rsidDel="006B5070" w:rsidRDefault="009D39D6" w:rsidP="00D10A7D">
            <w:pPr>
              <w:spacing w:before="60" w:after="60"/>
              <w:jc w:val="center"/>
            </w:pPr>
            <w:r>
              <w:t>25,144</w:t>
            </w:r>
          </w:p>
        </w:tc>
        <w:tc>
          <w:tcPr>
            <w:tcW w:w="1295" w:type="dxa"/>
            <w:shd w:val="clear" w:color="auto" w:fill="auto"/>
            <w:vAlign w:val="center"/>
          </w:tcPr>
          <w:p w14:paraId="4638E981" w14:textId="789C50CC" w:rsidR="006119C5" w:rsidRPr="005D2EF8" w:rsidDel="006B5070" w:rsidRDefault="00070DDF" w:rsidP="00D10A7D">
            <w:pPr>
              <w:spacing w:before="60" w:after="60"/>
              <w:jc w:val="center"/>
            </w:pPr>
            <w:r>
              <w:t>22,810</w:t>
            </w:r>
          </w:p>
        </w:tc>
      </w:tr>
      <w:tr w:rsidR="00070DDF" w:rsidRPr="005D2EF8" w14:paraId="1C500553" w14:textId="77777777" w:rsidTr="00D10A7D">
        <w:trPr>
          <w:trHeight w:val="360"/>
        </w:trPr>
        <w:tc>
          <w:tcPr>
            <w:tcW w:w="2268" w:type="dxa"/>
            <w:vMerge/>
            <w:shd w:val="clear" w:color="auto" w:fill="E6E6E6"/>
            <w:vAlign w:val="center"/>
            <w:hideMark/>
          </w:tcPr>
          <w:p w14:paraId="382A2B8A" w14:textId="77777777" w:rsidR="006119C5" w:rsidRPr="005D2EF8" w:rsidRDefault="006119C5" w:rsidP="00D10A7D">
            <w:pPr>
              <w:spacing w:before="60" w:after="60"/>
              <w:rPr>
                <w:color w:val="1381BE"/>
                <w:sz w:val="22"/>
                <w:szCs w:val="22"/>
              </w:rPr>
            </w:pPr>
          </w:p>
        </w:tc>
        <w:tc>
          <w:tcPr>
            <w:tcW w:w="2086" w:type="dxa"/>
            <w:shd w:val="clear" w:color="auto" w:fill="auto"/>
            <w:vAlign w:val="center"/>
            <w:hideMark/>
          </w:tcPr>
          <w:p w14:paraId="44D52CBE" w14:textId="08634477" w:rsidR="006119C5" w:rsidRPr="005D2EF8" w:rsidRDefault="006119C5" w:rsidP="006E38C3">
            <w:pPr>
              <w:spacing w:before="60" w:after="60"/>
            </w:pPr>
            <w:r w:rsidRPr="005D2EF8">
              <w:t>U3</w:t>
            </w:r>
          </w:p>
        </w:tc>
        <w:tc>
          <w:tcPr>
            <w:tcW w:w="1294" w:type="dxa"/>
            <w:shd w:val="clear" w:color="auto" w:fill="auto"/>
            <w:vAlign w:val="center"/>
          </w:tcPr>
          <w:p w14:paraId="4122462C" w14:textId="1FD49820" w:rsidR="006119C5" w:rsidRPr="005D2EF8" w:rsidRDefault="009D39D6" w:rsidP="00D10A7D">
            <w:pPr>
              <w:spacing w:before="60" w:after="60"/>
              <w:jc w:val="center"/>
            </w:pPr>
            <w:r>
              <w:t>23,777</w:t>
            </w:r>
          </w:p>
        </w:tc>
        <w:tc>
          <w:tcPr>
            <w:tcW w:w="1295" w:type="dxa"/>
            <w:shd w:val="clear" w:color="auto" w:fill="auto"/>
            <w:vAlign w:val="center"/>
          </w:tcPr>
          <w:p w14:paraId="5AEAD4F5" w14:textId="39DCBA66" w:rsidR="006119C5" w:rsidRPr="005D2EF8" w:rsidRDefault="009D39D6" w:rsidP="00D10A7D">
            <w:pPr>
              <w:spacing w:before="60" w:after="60"/>
              <w:jc w:val="center"/>
            </w:pPr>
            <w:r>
              <w:t>28,692</w:t>
            </w:r>
          </w:p>
        </w:tc>
        <w:tc>
          <w:tcPr>
            <w:tcW w:w="1294" w:type="dxa"/>
            <w:shd w:val="clear" w:color="auto" w:fill="auto"/>
            <w:vAlign w:val="center"/>
          </w:tcPr>
          <w:p w14:paraId="7DF8A613" w14:textId="63E7AC6D" w:rsidR="006119C5" w:rsidRPr="005D2EF8" w:rsidRDefault="009D39D6" w:rsidP="00D10A7D">
            <w:pPr>
              <w:spacing w:before="60" w:after="60"/>
              <w:jc w:val="center"/>
            </w:pPr>
            <w:r>
              <w:t>27,362</w:t>
            </w:r>
          </w:p>
        </w:tc>
        <w:tc>
          <w:tcPr>
            <w:tcW w:w="1295" w:type="dxa"/>
            <w:shd w:val="clear" w:color="auto" w:fill="auto"/>
            <w:vAlign w:val="center"/>
          </w:tcPr>
          <w:p w14:paraId="47081665" w14:textId="49CEB57A" w:rsidR="006119C5" w:rsidRPr="005D2EF8" w:rsidRDefault="00070DDF" w:rsidP="00D10A7D">
            <w:pPr>
              <w:spacing w:before="60" w:after="60"/>
              <w:jc w:val="center"/>
            </w:pPr>
            <w:r>
              <w:t>25,029</w:t>
            </w:r>
          </w:p>
        </w:tc>
      </w:tr>
      <w:tr w:rsidR="00070DDF" w:rsidRPr="005D2EF8" w14:paraId="42F83E53" w14:textId="77777777" w:rsidTr="00D10A7D">
        <w:trPr>
          <w:trHeight w:val="360"/>
        </w:trPr>
        <w:tc>
          <w:tcPr>
            <w:tcW w:w="2268" w:type="dxa"/>
            <w:vMerge/>
            <w:shd w:val="clear" w:color="auto" w:fill="E6E6E6"/>
            <w:vAlign w:val="center"/>
          </w:tcPr>
          <w:p w14:paraId="717040B1" w14:textId="77777777" w:rsidR="006119C5" w:rsidRPr="005D2EF8" w:rsidRDefault="006119C5" w:rsidP="00D10A7D">
            <w:pPr>
              <w:spacing w:before="60" w:after="60"/>
              <w:rPr>
                <w:color w:val="1381BE"/>
                <w:sz w:val="22"/>
                <w:szCs w:val="22"/>
              </w:rPr>
            </w:pPr>
          </w:p>
        </w:tc>
        <w:tc>
          <w:tcPr>
            <w:tcW w:w="2086" w:type="dxa"/>
            <w:shd w:val="clear" w:color="auto" w:fill="auto"/>
            <w:vAlign w:val="center"/>
          </w:tcPr>
          <w:p w14:paraId="7A6EC022" w14:textId="2F23E08C" w:rsidR="006119C5" w:rsidRPr="005D2EF8" w:rsidRDefault="006119C5" w:rsidP="006E38C3">
            <w:pPr>
              <w:spacing w:before="60" w:after="60"/>
            </w:pPr>
            <w:r>
              <w:t>U4</w:t>
            </w:r>
          </w:p>
        </w:tc>
        <w:tc>
          <w:tcPr>
            <w:tcW w:w="1294" w:type="dxa"/>
            <w:shd w:val="clear" w:color="auto" w:fill="auto"/>
            <w:vAlign w:val="center"/>
          </w:tcPr>
          <w:p w14:paraId="05CDBFAE" w14:textId="1A14E808" w:rsidR="006119C5" w:rsidRPr="005D2EF8" w:rsidRDefault="009D39D6" w:rsidP="00D10A7D">
            <w:pPr>
              <w:spacing w:before="60" w:after="60"/>
              <w:jc w:val="center"/>
            </w:pPr>
            <w:r>
              <w:t>25,733</w:t>
            </w:r>
          </w:p>
        </w:tc>
        <w:tc>
          <w:tcPr>
            <w:tcW w:w="1295" w:type="dxa"/>
            <w:shd w:val="clear" w:color="auto" w:fill="auto"/>
            <w:vAlign w:val="center"/>
          </w:tcPr>
          <w:p w14:paraId="413F3C45" w14:textId="2F164529" w:rsidR="006119C5" w:rsidRPr="005D2EF8" w:rsidRDefault="009D39D6" w:rsidP="00D10A7D">
            <w:pPr>
              <w:spacing w:before="60" w:after="60"/>
              <w:jc w:val="center"/>
            </w:pPr>
            <w:r>
              <w:t>30,647</w:t>
            </w:r>
          </w:p>
        </w:tc>
        <w:tc>
          <w:tcPr>
            <w:tcW w:w="1294" w:type="dxa"/>
            <w:shd w:val="clear" w:color="auto" w:fill="auto"/>
            <w:vAlign w:val="center"/>
          </w:tcPr>
          <w:p w14:paraId="31F7F68A" w14:textId="04680FF6" w:rsidR="006119C5" w:rsidRPr="005D2EF8" w:rsidRDefault="009D39D6" w:rsidP="00D10A7D">
            <w:pPr>
              <w:spacing w:before="60" w:after="60"/>
              <w:jc w:val="center"/>
            </w:pPr>
            <w:r>
              <w:t>29,323</w:t>
            </w:r>
          </w:p>
        </w:tc>
        <w:tc>
          <w:tcPr>
            <w:tcW w:w="1295" w:type="dxa"/>
            <w:shd w:val="clear" w:color="auto" w:fill="auto"/>
            <w:vAlign w:val="center"/>
          </w:tcPr>
          <w:p w14:paraId="10B9CCF3" w14:textId="27391095" w:rsidR="006119C5" w:rsidRPr="005D2EF8" w:rsidRDefault="00070DDF" w:rsidP="00D10A7D">
            <w:pPr>
              <w:spacing w:before="60" w:after="60"/>
              <w:jc w:val="center"/>
            </w:pPr>
            <w:r>
              <w:t>26,984</w:t>
            </w:r>
          </w:p>
        </w:tc>
      </w:tr>
      <w:tr w:rsidR="00070DDF" w:rsidRPr="005D2EF8" w14:paraId="092C2CCA" w14:textId="77777777" w:rsidTr="00D10A7D">
        <w:trPr>
          <w:trHeight w:val="360"/>
        </w:trPr>
        <w:tc>
          <w:tcPr>
            <w:tcW w:w="2268" w:type="dxa"/>
            <w:vMerge/>
            <w:shd w:val="clear" w:color="auto" w:fill="E6E6E6"/>
            <w:vAlign w:val="center"/>
          </w:tcPr>
          <w:p w14:paraId="48E14A53" w14:textId="77777777" w:rsidR="006119C5" w:rsidRPr="005D2EF8" w:rsidRDefault="006119C5" w:rsidP="00D10A7D">
            <w:pPr>
              <w:spacing w:before="60" w:after="60"/>
              <w:rPr>
                <w:color w:val="1381BE"/>
                <w:sz w:val="22"/>
                <w:szCs w:val="22"/>
              </w:rPr>
            </w:pPr>
          </w:p>
        </w:tc>
        <w:tc>
          <w:tcPr>
            <w:tcW w:w="2086" w:type="dxa"/>
            <w:shd w:val="clear" w:color="auto" w:fill="auto"/>
            <w:vAlign w:val="center"/>
          </w:tcPr>
          <w:p w14:paraId="05ED2900" w14:textId="1BCDA4B1" w:rsidR="006119C5" w:rsidRPr="005D2EF8" w:rsidRDefault="006119C5" w:rsidP="006E38C3">
            <w:pPr>
              <w:spacing w:before="60" w:after="60"/>
            </w:pPr>
            <w:r>
              <w:t>U5</w:t>
            </w:r>
          </w:p>
        </w:tc>
        <w:tc>
          <w:tcPr>
            <w:tcW w:w="1294" w:type="dxa"/>
            <w:shd w:val="clear" w:color="auto" w:fill="auto"/>
            <w:vAlign w:val="center"/>
          </w:tcPr>
          <w:p w14:paraId="764A861E" w14:textId="533DF128" w:rsidR="006119C5" w:rsidRPr="005D2EF8" w:rsidRDefault="009D39D6" w:rsidP="006E38C3">
            <w:pPr>
              <w:spacing w:before="60" w:after="60"/>
              <w:jc w:val="center"/>
            </w:pPr>
            <w:r>
              <w:t>27,954</w:t>
            </w:r>
          </w:p>
        </w:tc>
        <w:tc>
          <w:tcPr>
            <w:tcW w:w="1295" w:type="dxa"/>
            <w:shd w:val="clear" w:color="auto" w:fill="auto"/>
            <w:vAlign w:val="center"/>
          </w:tcPr>
          <w:p w14:paraId="240811AE" w14:textId="0A595AE2" w:rsidR="006119C5" w:rsidRPr="005D2EF8" w:rsidRDefault="009D39D6" w:rsidP="006E38C3">
            <w:pPr>
              <w:spacing w:before="60" w:after="60"/>
              <w:jc w:val="center"/>
            </w:pPr>
            <w:r>
              <w:t>32,863</w:t>
            </w:r>
          </w:p>
        </w:tc>
        <w:tc>
          <w:tcPr>
            <w:tcW w:w="1294" w:type="dxa"/>
            <w:shd w:val="clear" w:color="auto" w:fill="auto"/>
            <w:vAlign w:val="center"/>
          </w:tcPr>
          <w:p w14:paraId="649AFF86" w14:textId="2100514B" w:rsidR="006119C5" w:rsidRPr="005D2EF8" w:rsidRDefault="009D39D6" w:rsidP="00D10A7D">
            <w:pPr>
              <w:spacing w:before="60" w:after="60"/>
              <w:jc w:val="center"/>
            </w:pPr>
            <w:r>
              <w:t>31,539</w:t>
            </w:r>
          </w:p>
        </w:tc>
        <w:tc>
          <w:tcPr>
            <w:tcW w:w="1295" w:type="dxa"/>
            <w:shd w:val="clear" w:color="auto" w:fill="auto"/>
            <w:vAlign w:val="center"/>
          </w:tcPr>
          <w:p w14:paraId="2949A42D" w14:textId="243B5EC6" w:rsidR="006119C5" w:rsidRPr="005D2EF8" w:rsidRDefault="00070DDF" w:rsidP="00D10A7D">
            <w:pPr>
              <w:spacing w:before="60" w:after="60"/>
              <w:jc w:val="center"/>
            </w:pPr>
            <w:r>
              <w:t>29,203</w:t>
            </w:r>
          </w:p>
        </w:tc>
      </w:tr>
      <w:tr w:rsidR="00070DDF" w:rsidRPr="005D2EF8" w14:paraId="01814498" w14:textId="77777777" w:rsidTr="00D10A7D">
        <w:trPr>
          <w:trHeight w:val="64"/>
        </w:trPr>
        <w:tc>
          <w:tcPr>
            <w:tcW w:w="2268" w:type="dxa"/>
            <w:vMerge/>
            <w:shd w:val="clear" w:color="auto" w:fill="E6E6E6"/>
            <w:vAlign w:val="center"/>
          </w:tcPr>
          <w:p w14:paraId="08EA7E61" w14:textId="77777777" w:rsidR="006119C5" w:rsidRPr="005D2EF8" w:rsidRDefault="006119C5" w:rsidP="00D10A7D">
            <w:pPr>
              <w:spacing w:before="60" w:after="60"/>
              <w:rPr>
                <w:color w:val="1381BE"/>
                <w:sz w:val="22"/>
                <w:szCs w:val="22"/>
              </w:rPr>
            </w:pPr>
          </w:p>
        </w:tc>
        <w:tc>
          <w:tcPr>
            <w:tcW w:w="2086" w:type="dxa"/>
            <w:shd w:val="clear" w:color="auto" w:fill="auto"/>
            <w:vAlign w:val="center"/>
          </w:tcPr>
          <w:p w14:paraId="26FF129A" w14:textId="1B9BDA83" w:rsidR="006119C5" w:rsidRPr="005D2EF8" w:rsidRDefault="006119C5" w:rsidP="006E38C3">
            <w:pPr>
              <w:spacing w:before="60" w:after="60"/>
            </w:pPr>
            <w:r>
              <w:t>U6 (UTPR Maximum)</w:t>
            </w:r>
          </w:p>
        </w:tc>
        <w:tc>
          <w:tcPr>
            <w:tcW w:w="1294" w:type="dxa"/>
            <w:shd w:val="clear" w:color="auto" w:fill="auto"/>
            <w:vAlign w:val="center"/>
          </w:tcPr>
          <w:p w14:paraId="22795CBD" w14:textId="14AF9212" w:rsidR="006119C5" w:rsidRPr="005D2EF8" w:rsidRDefault="009D39D6" w:rsidP="00D10A7D">
            <w:pPr>
              <w:spacing w:before="60" w:after="60"/>
              <w:jc w:val="center"/>
            </w:pPr>
            <w:r>
              <w:t>30,172</w:t>
            </w:r>
          </w:p>
        </w:tc>
        <w:tc>
          <w:tcPr>
            <w:tcW w:w="1295" w:type="dxa"/>
            <w:shd w:val="clear" w:color="auto" w:fill="auto"/>
            <w:vAlign w:val="center"/>
          </w:tcPr>
          <w:p w14:paraId="24E77A61" w14:textId="2E838299" w:rsidR="006119C5" w:rsidRPr="005D2EF8" w:rsidRDefault="009D39D6" w:rsidP="00D10A7D">
            <w:pPr>
              <w:spacing w:before="60" w:after="60"/>
              <w:jc w:val="center"/>
            </w:pPr>
            <w:r>
              <w:t>35,081</w:t>
            </w:r>
          </w:p>
        </w:tc>
        <w:tc>
          <w:tcPr>
            <w:tcW w:w="1294" w:type="dxa"/>
            <w:shd w:val="clear" w:color="auto" w:fill="auto"/>
            <w:vAlign w:val="center"/>
          </w:tcPr>
          <w:p w14:paraId="5F4EAC29" w14:textId="0635FB0E" w:rsidR="006119C5" w:rsidRPr="005D2EF8" w:rsidRDefault="00070DDF" w:rsidP="00D10A7D">
            <w:pPr>
              <w:spacing w:before="60" w:after="60"/>
              <w:jc w:val="center"/>
            </w:pPr>
            <w:r>
              <w:t>33,759</w:t>
            </w:r>
          </w:p>
        </w:tc>
        <w:tc>
          <w:tcPr>
            <w:tcW w:w="1295" w:type="dxa"/>
            <w:shd w:val="clear" w:color="auto" w:fill="auto"/>
            <w:vAlign w:val="center"/>
          </w:tcPr>
          <w:p w14:paraId="682F8153" w14:textId="5FED08E6" w:rsidR="006119C5" w:rsidRPr="005D2EF8" w:rsidRDefault="00070DDF" w:rsidP="00D10A7D">
            <w:pPr>
              <w:spacing w:before="60" w:after="60"/>
              <w:jc w:val="center"/>
            </w:pPr>
            <w:r>
              <w:t>31,421</w:t>
            </w:r>
          </w:p>
        </w:tc>
      </w:tr>
    </w:tbl>
    <w:p w14:paraId="1EC7ACD3" w14:textId="77777777" w:rsidR="00DA18D4" w:rsidRPr="00F60082" w:rsidRDefault="00DA18D4" w:rsidP="006637E7">
      <w:pPr>
        <w:ind w:left="426" w:hanging="426"/>
      </w:pPr>
    </w:p>
    <w:p w14:paraId="6D3DCFA0" w14:textId="77777777" w:rsidR="00A21DCD" w:rsidRPr="00F60082" w:rsidRDefault="00A21DCD">
      <w:pPr>
        <w:spacing w:after="200"/>
      </w:pPr>
      <w:r w:rsidRPr="00F60082">
        <w:br w:type="page"/>
      </w:r>
    </w:p>
    <w:p w14:paraId="77531712" w14:textId="088B5B08" w:rsidR="00AD7CFA" w:rsidRPr="00EE047A" w:rsidRDefault="00EE047A" w:rsidP="00347E7F">
      <w:pPr>
        <w:pStyle w:val="Bullets"/>
        <w:numPr>
          <w:ilvl w:val="0"/>
          <w:numId w:val="0"/>
        </w:numPr>
        <w:rPr>
          <w:rFonts w:asciiTheme="minorHAnsi" w:hAnsiTheme="minorHAnsi"/>
          <w:color w:val="1381BE"/>
        </w:rPr>
      </w:pPr>
      <w:r>
        <w:rPr>
          <w:rFonts w:asciiTheme="minorHAnsi" w:hAnsiTheme="minorHAnsi"/>
          <w:color w:val="1381BE"/>
        </w:rPr>
        <w:t>[</w:t>
      </w:r>
      <w:r w:rsidR="00AD7CFA" w:rsidRPr="00EE047A">
        <w:rPr>
          <w:rFonts w:asciiTheme="minorHAnsi" w:hAnsiTheme="minorHAnsi"/>
          <w:color w:val="1381BE"/>
        </w:rPr>
        <w:t>Questions fo</w:t>
      </w:r>
      <w:r w:rsidR="00496E7D">
        <w:rPr>
          <w:rFonts w:asciiTheme="minorHAnsi" w:hAnsiTheme="minorHAnsi"/>
          <w:color w:val="1381BE"/>
        </w:rPr>
        <w:t>r</w:t>
      </w:r>
      <w:r w:rsidR="00AD7CFA" w:rsidRPr="00EE047A">
        <w:rPr>
          <w:rFonts w:asciiTheme="minorHAnsi" w:hAnsiTheme="minorHAnsi"/>
          <w:color w:val="1381BE"/>
        </w:rPr>
        <w:t xml:space="preserve"> the Pay Body to consider:</w:t>
      </w:r>
    </w:p>
    <w:p w14:paraId="49A907BF" w14:textId="6F4965D8" w:rsidR="005A5974" w:rsidRPr="00EE047A" w:rsidRDefault="00AD7CFA" w:rsidP="00A21DCD">
      <w:pPr>
        <w:pStyle w:val="Bullets"/>
        <w:ind w:left="426" w:hanging="426"/>
        <w:rPr>
          <w:rFonts w:asciiTheme="minorHAnsi" w:hAnsiTheme="minorHAnsi"/>
          <w:color w:val="1381BE"/>
        </w:rPr>
      </w:pPr>
      <w:r w:rsidRPr="00EE047A">
        <w:rPr>
          <w:rFonts w:asciiTheme="minorHAnsi" w:hAnsiTheme="minorHAnsi"/>
          <w:color w:val="1381BE"/>
        </w:rPr>
        <w:t xml:space="preserve">Does the Pay Body accept the </w:t>
      </w:r>
      <w:r w:rsidR="005A5974" w:rsidRPr="00EE047A">
        <w:rPr>
          <w:rFonts w:asciiTheme="minorHAnsi" w:hAnsiTheme="minorHAnsi"/>
          <w:color w:val="1381BE"/>
        </w:rPr>
        <w:t xml:space="preserve">advisory pay points for the </w:t>
      </w:r>
      <w:r w:rsidR="006119C5">
        <w:rPr>
          <w:rFonts w:asciiTheme="minorHAnsi" w:hAnsiTheme="minorHAnsi"/>
          <w:color w:val="1381BE"/>
        </w:rPr>
        <w:t>Unqualified Teacher</w:t>
      </w:r>
      <w:r w:rsidR="005A5974" w:rsidRPr="00EE047A">
        <w:rPr>
          <w:rFonts w:asciiTheme="minorHAnsi" w:hAnsiTheme="minorHAnsi"/>
          <w:color w:val="1381BE"/>
        </w:rPr>
        <w:t xml:space="preserve"> Pay Range?</w:t>
      </w:r>
    </w:p>
    <w:p w14:paraId="749B0E1D" w14:textId="31EF112A" w:rsidR="00AD7CFA" w:rsidRPr="00EE047A" w:rsidRDefault="005A5974" w:rsidP="00A21DCD">
      <w:pPr>
        <w:pStyle w:val="Bullets"/>
        <w:ind w:left="426" w:hanging="426"/>
        <w:rPr>
          <w:rFonts w:asciiTheme="minorHAnsi" w:hAnsiTheme="minorHAnsi"/>
          <w:color w:val="1381BE"/>
        </w:rPr>
      </w:pPr>
      <w:r w:rsidRPr="00EE047A">
        <w:rPr>
          <w:rFonts w:asciiTheme="minorHAnsi" w:hAnsiTheme="minorHAnsi"/>
          <w:color w:val="1381BE"/>
        </w:rPr>
        <w:t>If the Pay Body does accept the advisory pay points, how will the Pay Body assimilate from the current pay points?</w:t>
      </w:r>
    </w:p>
    <w:p w14:paraId="7B7965AB" w14:textId="27D927E4" w:rsidR="00182B2F" w:rsidRPr="00EE047A" w:rsidRDefault="00182B2F" w:rsidP="00A21DCD">
      <w:pPr>
        <w:pStyle w:val="Bullets"/>
        <w:ind w:left="426" w:hanging="426"/>
        <w:rPr>
          <w:rFonts w:asciiTheme="minorHAnsi" w:hAnsiTheme="minorHAnsi"/>
          <w:color w:val="1381BE"/>
        </w:rPr>
      </w:pPr>
      <w:r w:rsidRPr="00EE047A">
        <w:rPr>
          <w:rFonts w:asciiTheme="minorHAnsi" w:hAnsiTheme="minorHAnsi"/>
          <w:color w:val="1381BE"/>
        </w:rPr>
        <w:t>Does the Pay Body intend to change the current number of points on the main pay range, the unqualified teacher range or the upper pay range?</w:t>
      </w:r>
    </w:p>
    <w:p w14:paraId="7B3E4A21" w14:textId="271E0753" w:rsidR="00182B2F" w:rsidRPr="00EE047A" w:rsidRDefault="00182B2F" w:rsidP="00A21DCD">
      <w:pPr>
        <w:pStyle w:val="Bullets"/>
        <w:ind w:left="426" w:hanging="426"/>
        <w:rPr>
          <w:rFonts w:asciiTheme="minorHAnsi" w:hAnsiTheme="minorHAnsi"/>
          <w:color w:val="1381BE"/>
        </w:rPr>
      </w:pPr>
      <w:r w:rsidRPr="00EE047A">
        <w:rPr>
          <w:rFonts w:asciiTheme="minorHAnsi" w:hAnsiTheme="minorHAnsi"/>
          <w:color w:val="1381BE"/>
        </w:rPr>
        <w:t>If so, how many points will each range have and what will the value of the points on the ranges be?</w:t>
      </w:r>
    </w:p>
    <w:p w14:paraId="1FAEBB51" w14:textId="77777777" w:rsidR="00182B2F" w:rsidRPr="00EE047A" w:rsidRDefault="00182B2F" w:rsidP="00A21DCD">
      <w:pPr>
        <w:rPr>
          <w:color w:val="1381BE"/>
        </w:rPr>
      </w:pPr>
      <w:r w:rsidRPr="00EE047A">
        <w:rPr>
          <w:color w:val="1381BE"/>
        </w:rPr>
        <w:t>The Pay Body will need to decide the basis of the pay progression of teachers, e.g. determined by the outcome of the appraisal review process.</w:t>
      </w:r>
    </w:p>
    <w:p w14:paraId="0D54D87D" w14:textId="77777777" w:rsidR="00182B2F" w:rsidRPr="00EE047A" w:rsidRDefault="00182B2F" w:rsidP="00A21DCD">
      <w:pPr>
        <w:rPr>
          <w:color w:val="1381BE"/>
        </w:rPr>
      </w:pPr>
      <w:r w:rsidRPr="00EE047A">
        <w:rPr>
          <w:color w:val="1381BE"/>
        </w:rPr>
        <w:t>Teachers on the main, upper and unqualified teacher pay ranges will have their salary reviewed annually in accordance with paragraph 6 of the pay policy against the aims of the school and in accordance with the criteria which a teacher needs to meet to achieve salary progression.</w:t>
      </w:r>
    </w:p>
    <w:p w14:paraId="0B01E085" w14:textId="77777777" w:rsidR="00182B2F" w:rsidRPr="00EE047A" w:rsidRDefault="00182B2F" w:rsidP="00A21DCD">
      <w:pPr>
        <w:pStyle w:val="Bullets"/>
        <w:ind w:left="426"/>
        <w:rPr>
          <w:rFonts w:asciiTheme="minorHAnsi" w:hAnsiTheme="minorHAnsi"/>
          <w:color w:val="1381BE"/>
        </w:rPr>
      </w:pPr>
      <w:r w:rsidRPr="00EE047A">
        <w:rPr>
          <w:rFonts w:asciiTheme="minorHAnsi" w:hAnsiTheme="minorHAnsi"/>
          <w:color w:val="1381BE"/>
        </w:rPr>
        <w:t>What level of performance does the Pay Body wish to reward?</w:t>
      </w:r>
    </w:p>
    <w:p w14:paraId="620F0F21" w14:textId="47828E34" w:rsidR="00182B2F" w:rsidRPr="00EE047A" w:rsidRDefault="00182B2F" w:rsidP="00A21DCD">
      <w:pPr>
        <w:pStyle w:val="Bullets"/>
        <w:ind w:left="426"/>
        <w:rPr>
          <w:rFonts w:asciiTheme="minorHAnsi" w:hAnsiTheme="minorHAnsi"/>
          <w:color w:val="1381BE"/>
        </w:rPr>
      </w:pPr>
      <w:r w:rsidRPr="00EE047A">
        <w:rPr>
          <w:rFonts w:asciiTheme="minorHAnsi" w:hAnsiTheme="minorHAnsi"/>
          <w:color w:val="1381BE"/>
        </w:rPr>
        <w:t xml:space="preserve">How will the Pay Body differentiate pay progression to reward different levels of performance, e.g. the use of “good” and “outstanding” or similar words to describe </w:t>
      </w:r>
      <w:r w:rsidR="00EE363D">
        <w:rPr>
          <w:rFonts w:asciiTheme="minorHAnsi" w:hAnsiTheme="minorHAnsi"/>
          <w:color w:val="1381BE"/>
        </w:rPr>
        <w:t xml:space="preserve">the </w:t>
      </w:r>
      <w:r w:rsidRPr="00EE047A">
        <w:rPr>
          <w:rFonts w:asciiTheme="minorHAnsi" w:hAnsiTheme="minorHAnsi"/>
          <w:color w:val="1381BE"/>
        </w:rPr>
        <w:t>performance and, if so</w:t>
      </w:r>
      <w:r w:rsidR="00347E7F">
        <w:rPr>
          <w:rFonts w:asciiTheme="minorHAnsi" w:hAnsiTheme="minorHAnsi"/>
          <w:color w:val="1381BE"/>
        </w:rPr>
        <w:t>:</w:t>
      </w:r>
    </w:p>
    <w:p w14:paraId="76C44365" w14:textId="77777777" w:rsidR="00182B2F" w:rsidRPr="00EE047A" w:rsidRDefault="00182B2F" w:rsidP="00347E7F">
      <w:pPr>
        <w:pStyle w:val="Bullets"/>
        <w:ind w:left="851"/>
        <w:rPr>
          <w:rFonts w:asciiTheme="minorHAnsi" w:hAnsiTheme="minorHAnsi"/>
          <w:color w:val="1381BE"/>
        </w:rPr>
      </w:pPr>
      <w:r w:rsidRPr="00EE047A">
        <w:rPr>
          <w:rFonts w:asciiTheme="minorHAnsi" w:hAnsiTheme="minorHAnsi"/>
          <w:color w:val="1381BE"/>
        </w:rPr>
        <w:t>How will the Pay Body define “good performance” and “outstanding performance”?</w:t>
      </w:r>
    </w:p>
    <w:p w14:paraId="625A74CC" w14:textId="77777777" w:rsidR="00182B2F" w:rsidRPr="00EE047A" w:rsidRDefault="00182B2F" w:rsidP="00347E7F">
      <w:pPr>
        <w:pStyle w:val="Bullets"/>
        <w:ind w:left="851"/>
        <w:rPr>
          <w:rFonts w:asciiTheme="minorHAnsi" w:hAnsiTheme="minorHAnsi"/>
          <w:color w:val="1381BE"/>
        </w:rPr>
      </w:pPr>
      <w:r w:rsidRPr="00EE047A">
        <w:rPr>
          <w:rFonts w:asciiTheme="minorHAnsi" w:hAnsiTheme="minorHAnsi"/>
          <w:color w:val="1381BE"/>
        </w:rPr>
        <w:t>Will the Pay Body’s criteria for pay progression include:</w:t>
      </w:r>
    </w:p>
    <w:p w14:paraId="433FA0BC" w14:textId="77777777" w:rsidR="00182B2F" w:rsidRPr="00EE047A" w:rsidRDefault="00182B2F" w:rsidP="00347E7F">
      <w:pPr>
        <w:pStyle w:val="Bullets"/>
        <w:ind w:left="1276"/>
        <w:rPr>
          <w:rFonts w:asciiTheme="minorHAnsi" w:hAnsiTheme="minorHAnsi"/>
          <w:color w:val="1381BE"/>
        </w:rPr>
      </w:pPr>
      <w:r w:rsidRPr="00EE047A">
        <w:rPr>
          <w:rFonts w:asciiTheme="minorHAnsi" w:hAnsiTheme="minorHAnsi"/>
          <w:color w:val="1381BE"/>
        </w:rPr>
        <w:t>Achievement of objectives set under the appraisal policy and if so what are the success criteria for each objective and the evidence to be collected?</w:t>
      </w:r>
    </w:p>
    <w:p w14:paraId="7B0611FA" w14:textId="77777777" w:rsidR="00182B2F" w:rsidRPr="00EE047A" w:rsidRDefault="00182B2F" w:rsidP="00347E7F">
      <w:pPr>
        <w:pStyle w:val="Bullets"/>
        <w:ind w:left="1276"/>
        <w:rPr>
          <w:rFonts w:asciiTheme="minorHAnsi" w:hAnsiTheme="minorHAnsi"/>
          <w:color w:val="1381BE"/>
        </w:rPr>
      </w:pPr>
      <w:r w:rsidRPr="00EE047A">
        <w:rPr>
          <w:rFonts w:asciiTheme="minorHAnsi" w:hAnsiTheme="minorHAnsi"/>
          <w:color w:val="1381BE"/>
        </w:rPr>
        <w:t>Evidence of achievement of the Teachers’ Standards to a good or outstanding level, and if so how are those levels of achieving the Teachers’ Standards to be defined?</w:t>
      </w:r>
    </w:p>
    <w:p w14:paraId="32ECA12D" w14:textId="77777777" w:rsidR="00182B2F" w:rsidRPr="00EE047A" w:rsidRDefault="00182B2F" w:rsidP="00347E7F">
      <w:pPr>
        <w:pStyle w:val="Bullets"/>
        <w:ind w:left="1276"/>
        <w:rPr>
          <w:rFonts w:asciiTheme="minorHAnsi" w:hAnsiTheme="minorHAnsi"/>
          <w:color w:val="1381BE"/>
        </w:rPr>
      </w:pPr>
      <w:r w:rsidRPr="00EE047A">
        <w:rPr>
          <w:rFonts w:asciiTheme="minorHAnsi" w:hAnsiTheme="minorHAnsi"/>
          <w:color w:val="1381BE"/>
        </w:rPr>
        <w:t>Levels of performance in classroom observations, and if so will Ofsted criteria be used to assess performance or some other criteria?</w:t>
      </w:r>
    </w:p>
    <w:p w14:paraId="3AF010D7" w14:textId="77777777" w:rsidR="00182B2F" w:rsidRPr="00EE047A" w:rsidRDefault="00182B2F" w:rsidP="00347E7F">
      <w:pPr>
        <w:pStyle w:val="Bullets"/>
        <w:ind w:left="1276"/>
        <w:rPr>
          <w:rFonts w:asciiTheme="minorHAnsi" w:hAnsiTheme="minorHAnsi"/>
          <w:color w:val="1381BE"/>
        </w:rPr>
      </w:pPr>
      <w:r w:rsidRPr="00EE047A">
        <w:rPr>
          <w:rFonts w:asciiTheme="minorHAnsi" w:hAnsiTheme="minorHAnsi"/>
          <w:color w:val="1381BE"/>
        </w:rPr>
        <w:t>Who will make the recommendations about pay progression to the Review Committee?</w:t>
      </w:r>
    </w:p>
    <w:p w14:paraId="26C2EB9D" w14:textId="77777777" w:rsidR="00182B2F" w:rsidRPr="00EE047A" w:rsidRDefault="00182B2F" w:rsidP="00347E7F">
      <w:pPr>
        <w:pStyle w:val="Bullets"/>
        <w:ind w:left="1276"/>
        <w:rPr>
          <w:rFonts w:asciiTheme="minorHAnsi" w:hAnsiTheme="minorHAnsi"/>
          <w:color w:val="1381BE"/>
        </w:rPr>
      </w:pPr>
      <w:r w:rsidRPr="00EE047A">
        <w:rPr>
          <w:rFonts w:asciiTheme="minorHAnsi" w:hAnsiTheme="minorHAnsi"/>
          <w:color w:val="1381BE"/>
        </w:rPr>
        <w:t>What information is needed for a recommendation about pay progression?</w:t>
      </w:r>
    </w:p>
    <w:p w14:paraId="1ED5A1E8" w14:textId="77777777" w:rsidR="00182B2F" w:rsidRPr="00EE047A" w:rsidRDefault="00182B2F" w:rsidP="00347E7F">
      <w:pPr>
        <w:pStyle w:val="Bullets"/>
        <w:ind w:left="1276"/>
        <w:rPr>
          <w:rFonts w:asciiTheme="minorHAnsi" w:hAnsiTheme="minorHAnsi"/>
          <w:color w:val="1381BE"/>
        </w:rPr>
      </w:pPr>
      <w:r w:rsidRPr="00EE047A">
        <w:rPr>
          <w:rFonts w:asciiTheme="minorHAnsi" w:hAnsiTheme="minorHAnsi"/>
          <w:color w:val="1381BE"/>
        </w:rPr>
        <w:t xml:space="preserve">Will the Pay Body use absolute or relative performance measures or a mixture of both? (See the </w:t>
      </w:r>
      <w:proofErr w:type="spellStart"/>
      <w:r w:rsidRPr="00EE047A">
        <w:rPr>
          <w:rFonts w:asciiTheme="minorHAnsi" w:hAnsiTheme="minorHAnsi"/>
          <w:color w:val="1381BE"/>
        </w:rPr>
        <w:t>DfE</w:t>
      </w:r>
      <w:proofErr w:type="spellEnd"/>
      <w:r w:rsidRPr="00EE047A">
        <w:rPr>
          <w:rFonts w:asciiTheme="minorHAnsi" w:hAnsiTheme="minorHAnsi"/>
          <w:color w:val="1381BE"/>
        </w:rPr>
        <w:t xml:space="preserve"> Departmental Advice)</w:t>
      </w:r>
    </w:p>
    <w:p w14:paraId="04B0F9C8" w14:textId="16CBD398" w:rsidR="00182B2F" w:rsidRPr="00EE047A" w:rsidRDefault="00182B2F" w:rsidP="00347E7F">
      <w:pPr>
        <w:pStyle w:val="Bullets"/>
        <w:ind w:left="1276"/>
        <w:rPr>
          <w:rFonts w:asciiTheme="minorHAnsi" w:hAnsiTheme="minorHAnsi"/>
          <w:color w:val="1381BE"/>
        </w:rPr>
      </w:pPr>
      <w:r w:rsidRPr="00EE047A">
        <w:rPr>
          <w:rFonts w:asciiTheme="minorHAnsi" w:hAnsiTheme="minorHAnsi"/>
          <w:color w:val="1381BE"/>
        </w:rPr>
        <w:t>Will the Pay Body have an upper limit on the amount of funding to be used for pay progression if so what will that level be?</w:t>
      </w:r>
      <w:r w:rsidR="00D267E3">
        <w:rPr>
          <w:rFonts w:asciiTheme="minorHAnsi" w:hAnsiTheme="minorHAnsi"/>
          <w:color w:val="1381BE"/>
        </w:rPr>
        <w:t>]</w:t>
      </w:r>
    </w:p>
    <w:p w14:paraId="146B1F7D" w14:textId="77777777" w:rsidR="00182B2F" w:rsidRPr="00EE047A" w:rsidRDefault="00182B2F" w:rsidP="0050560C">
      <w:pPr>
        <w:rPr>
          <w:color w:val="1381BE"/>
        </w:rPr>
      </w:pPr>
    </w:p>
    <w:p w14:paraId="6CA3A9DE" w14:textId="77777777" w:rsidR="00182B2F" w:rsidRPr="00EE047A" w:rsidRDefault="00182B2F" w:rsidP="0050560C">
      <w:pPr>
        <w:rPr>
          <w:color w:val="1381BE"/>
        </w:rPr>
        <w:sectPr w:rsidR="00182B2F" w:rsidRPr="00EE047A" w:rsidSect="00FD6F35">
          <w:headerReference w:type="default" r:id="rId28"/>
          <w:footerReference w:type="default" r:id="rId29"/>
          <w:pgSz w:w="11906" w:h="16838"/>
          <w:pgMar w:top="1440" w:right="1440" w:bottom="1440" w:left="1440" w:header="708" w:footer="708" w:gutter="0"/>
          <w:cols w:space="708"/>
          <w:docGrid w:linePitch="360"/>
        </w:sectPr>
      </w:pPr>
    </w:p>
    <w:p w14:paraId="5DB890F9" w14:textId="5558650C" w:rsidR="00182B2F" w:rsidRPr="00F60082" w:rsidRDefault="00182B2F" w:rsidP="00CE1F04">
      <w:pPr>
        <w:pStyle w:val="Appendix1heading"/>
      </w:pPr>
      <w:bookmarkStart w:id="122" w:name="_Toc492546265"/>
      <w:bookmarkStart w:id="123" w:name="_Toc112840988"/>
      <w:r w:rsidRPr="00F60082">
        <w:t>Annex</w:t>
      </w:r>
      <w:r w:rsidR="00EE363D">
        <w:t>e</w:t>
      </w:r>
      <w:r w:rsidRPr="00F60082">
        <w:t xml:space="preserve"> F</w:t>
      </w:r>
      <w:bookmarkEnd w:id="122"/>
      <w:r w:rsidR="00226731" w:rsidRPr="00F60082">
        <w:t>:</w:t>
      </w:r>
      <w:bookmarkStart w:id="124" w:name="_Toc492546266"/>
      <w:bookmarkStart w:id="125" w:name="_Toc21087933"/>
      <w:r w:rsidR="00263D76">
        <w:t xml:space="preserve"> </w:t>
      </w:r>
      <w:r w:rsidRPr="00F60082">
        <w:t>Teachers: The Appointment of Leading Practitioners</w:t>
      </w:r>
      <w:bookmarkEnd w:id="123"/>
      <w:bookmarkEnd w:id="124"/>
      <w:bookmarkEnd w:id="125"/>
    </w:p>
    <w:p w14:paraId="0C9E8CE2" w14:textId="70ABF4BF" w:rsidR="00182B2F" w:rsidRPr="00C60351" w:rsidRDefault="00182B2F" w:rsidP="00347E7F">
      <w:pPr>
        <w:pStyle w:val="Bracketsinsertwording"/>
      </w:pPr>
      <w:r w:rsidRPr="00F60082">
        <w:t>[This annex</w:t>
      </w:r>
      <w:r w:rsidR="00EE363D">
        <w:t>e</w:t>
      </w:r>
      <w:r w:rsidRPr="00F60082">
        <w:t xml:space="preserve"> is only necessary if the Pay Body has decided to appoint teachers to leading practitioners posts in the staffing structure as indicated in paragraph 4 of the pay policy and in accordance with the provisions of paragraph 16 of the STPCD </w:t>
      </w:r>
      <w:r w:rsidR="00C60351">
        <w:t>202</w:t>
      </w:r>
      <w:r w:rsidR="002776BE">
        <w:t>1</w:t>
      </w:r>
      <w:r w:rsidR="00EE047A">
        <w:t>.</w:t>
      </w:r>
      <w:r w:rsidRPr="00C60351">
        <w:t xml:space="preserve"> </w:t>
      </w:r>
    </w:p>
    <w:p w14:paraId="2C3B5E42" w14:textId="77777777" w:rsidR="00182B2F" w:rsidRPr="00EE047A" w:rsidRDefault="00182B2F" w:rsidP="00A21DCD">
      <w:pPr>
        <w:pStyle w:val="Bullets"/>
        <w:ind w:left="426" w:hanging="426"/>
        <w:rPr>
          <w:rFonts w:asciiTheme="minorHAnsi" w:hAnsiTheme="minorHAnsi"/>
          <w:color w:val="1381BE"/>
        </w:rPr>
      </w:pPr>
      <w:r w:rsidRPr="00EE047A">
        <w:rPr>
          <w:rFonts w:asciiTheme="minorHAnsi" w:hAnsiTheme="minorHAnsi"/>
          <w:color w:val="1381BE"/>
        </w:rPr>
        <w:t>Is the Pay Body intending to have (or already has) a Leading Practitioner post or posts? If so:</w:t>
      </w:r>
    </w:p>
    <w:p w14:paraId="7C9BCE3C" w14:textId="77777777" w:rsidR="00182B2F" w:rsidRPr="00EE047A" w:rsidRDefault="00182B2F" w:rsidP="00226731">
      <w:pPr>
        <w:pStyle w:val="Bullets"/>
        <w:ind w:left="851" w:hanging="426"/>
        <w:rPr>
          <w:rFonts w:asciiTheme="minorHAnsi" w:hAnsiTheme="minorHAnsi"/>
          <w:color w:val="1381BE"/>
        </w:rPr>
      </w:pPr>
      <w:r w:rsidRPr="00EE047A">
        <w:rPr>
          <w:rFonts w:asciiTheme="minorHAnsi" w:hAnsiTheme="minorHAnsi"/>
          <w:color w:val="1381BE"/>
        </w:rPr>
        <w:t>How will the Pay Body advertise such posts, i.e. internally or externally, and for what areas of the curriculum?</w:t>
      </w:r>
    </w:p>
    <w:p w14:paraId="0043BFD9" w14:textId="77777777" w:rsidR="00182B2F" w:rsidRPr="00EE047A" w:rsidRDefault="00182B2F" w:rsidP="00226731">
      <w:pPr>
        <w:pStyle w:val="Bullets"/>
        <w:ind w:left="851" w:hanging="426"/>
        <w:rPr>
          <w:rFonts w:asciiTheme="minorHAnsi" w:hAnsiTheme="minorHAnsi"/>
          <w:color w:val="1381BE"/>
        </w:rPr>
      </w:pPr>
      <w:r w:rsidRPr="00EE047A">
        <w:rPr>
          <w:rFonts w:asciiTheme="minorHAnsi" w:hAnsiTheme="minorHAnsi"/>
          <w:color w:val="1381BE"/>
        </w:rPr>
        <w:t>What will be the person specification and job description be for being a leading practitioner in the school?</w:t>
      </w:r>
    </w:p>
    <w:p w14:paraId="4223989C" w14:textId="4050B3B0" w:rsidR="00182B2F" w:rsidRPr="00EE047A" w:rsidRDefault="00182B2F" w:rsidP="00226731">
      <w:pPr>
        <w:pStyle w:val="Bullets"/>
        <w:ind w:left="851" w:hanging="426"/>
        <w:rPr>
          <w:rFonts w:asciiTheme="minorHAnsi" w:hAnsiTheme="minorHAnsi"/>
          <w:color w:val="1381BE"/>
        </w:rPr>
      </w:pPr>
      <w:r w:rsidRPr="00EE047A">
        <w:rPr>
          <w:rFonts w:asciiTheme="minorHAnsi" w:hAnsiTheme="minorHAnsi"/>
          <w:color w:val="1381BE"/>
        </w:rPr>
        <w:t xml:space="preserve">What pay range will the Pay Body adopt for each post, i.e. how many points </w:t>
      </w:r>
      <w:r w:rsidR="00A37228">
        <w:rPr>
          <w:rFonts w:asciiTheme="minorHAnsi" w:hAnsiTheme="minorHAnsi"/>
          <w:color w:val="1381BE"/>
        </w:rPr>
        <w:t xml:space="preserve">are </w:t>
      </w:r>
      <w:r w:rsidRPr="00EE047A">
        <w:rPr>
          <w:rFonts w:asciiTheme="minorHAnsi" w:hAnsiTheme="minorHAnsi"/>
          <w:color w:val="1381BE"/>
        </w:rPr>
        <w:t>in the selected range and which points are to be selected? The ranges may be different for each post.</w:t>
      </w:r>
    </w:p>
    <w:p w14:paraId="6AA27C07" w14:textId="77777777" w:rsidR="00182B2F" w:rsidRPr="00EE047A" w:rsidRDefault="00182B2F" w:rsidP="00226731">
      <w:pPr>
        <w:pStyle w:val="Bullets"/>
        <w:ind w:left="851" w:hanging="426"/>
        <w:rPr>
          <w:rFonts w:asciiTheme="minorHAnsi" w:hAnsiTheme="minorHAnsi"/>
          <w:color w:val="1381BE"/>
        </w:rPr>
      </w:pPr>
      <w:r w:rsidRPr="00EE047A">
        <w:rPr>
          <w:rFonts w:asciiTheme="minorHAnsi" w:hAnsiTheme="minorHAnsi"/>
          <w:color w:val="1381BE"/>
        </w:rPr>
        <w:t>What are the specific requirements of the post or posts, e.g. coaching, mentoring and induction etc.?</w:t>
      </w:r>
    </w:p>
    <w:p w14:paraId="767CFB38" w14:textId="77777777" w:rsidR="00182B2F" w:rsidRPr="00EE047A" w:rsidRDefault="00182B2F" w:rsidP="00226731">
      <w:pPr>
        <w:pStyle w:val="Bullets"/>
        <w:ind w:left="851" w:hanging="426"/>
        <w:rPr>
          <w:rFonts w:asciiTheme="minorHAnsi" w:hAnsiTheme="minorHAnsi"/>
          <w:color w:val="1381BE"/>
        </w:rPr>
      </w:pPr>
      <w:r w:rsidRPr="00EE047A">
        <w:rPr>
          <w:rFonts w:asciiTheme="minorHAnsi" w:hAnsiTheme="minorHAnsi"/>
          <w:color w:val="1381BE"/>
        </w:rPr>
        <w:t>Will leading practitioners work in just the one school or be made asked to work with teachers in other schools? If so, how much time will be spent on outreach work?</w:t>
      </w:r>
    </w:p>
    <w:p w14:paraId="33BE9C04" w14:textId="77777777" w:rsidR="00182B2F" w:rsidRPr="00EE047A" w:rsidRDefault="00182B2F" w:rsidP="00226731">
      <w:pPr>
        <w:pStyle w:val="Bullets"/>
        <w:ind w:left="851" w:hanging="426"/>
        <w:rPr>
          <w:rFonts w:asciiTheme="minorHAnsi" w:hAnsiTheme="minorHAnsi"/>
          <w:color w:val="1381BE"/>
        </w:rPr>
      </w:pPr>
      <w:r w:rsidRPr="00EE047A">
        <w:rPr>
          <w:rFonts w:asciiTheme="minorHAnsi" w:hAnsiTheme="minorHAnsi"/>
          <w:color w:val="1381BE"/>
        </w:rPr>
        <w:t>Who will line manage the leading practitioner and manage the appraisal of the teacher?</w:t>
      </w:r>
    </w:p>
    <w:p w14:paraId="327404EB" w14:textId="1AF3D1FF" w:rsidR="00182B2F" w:rsidRPr="00EE047A" w:rsidRDefault="00182B2F" w:rsidP="00226731">
      <w:pPr>
        <w:pStyle w:val="Bullets"/>
        <w:ind w:left="851" w:hanging="426"/>
        <w:rPr>
          <w:rFonts w:asciiTheme="minorHAnsi" w:hAnsiTheme="minorHAnsi"/>
          <w:color w:val="1381BE"/>
        </w:rPr>
      </w:pPr>
      <w:r w:rsidRPr="00EE047A">
        <w:rPr>
          <w:rFonts w:asciiTheme="minorHAnsi" w:hAnsiTheme="minorHAnsi"/>
          <w:color w:val="1381BE"/>
        </w:rPr>
        <w:t>What will the criteria be for salary progression on the pay range selected for the post?</w:t>
      </w:r>
      <w:r w:rsidR="00D267E3">
        <w:rPr>
          <w:rFonts w:asciiTheme="minorHAnsi" w:hAnsiTheme="minorHAnsi"/>
          <w:color w:val="1381BE"/>
        </w:rPr>
        <w:t>]</w:t>
      </w:r>
    </w:p>
    <w:p w14:paraId="27ED7F71" w14:textId="77777777" w:rsidR="00182B2F" w:rsidRPr="00EE047A" w:rsidRDefault="00182B2F" w:rsidP="00226731">
      <w:pPr>
        <w:ind w:left="851"/>
        <w:rPr>
          <w:color w:val="1381BE"/>
        </w:rPr>
      </w:pPr>
    </w:p>
    <w:p w14:paraId="5D3EE43F" w14:textId="77777777" w:rsidR="00182B2F" w:rsidRPr="00EE047A" w:rsidRDefault="00182B2F" w:rsidP="0050560C">
      <w:pPr>
        <w:rPr>
          <w:color w:val="1381BE"/>
        </w:rPr>
        <w:sectPr w:rsidR="00182B2F" w:rsidRPr="00EE047A" w:rsidSect="00182B2F">
          <w:headerReference w:type="default" r:id="rId30"/>
          <w:footerReference w:type="default" r:id="rId31"/>
          <w:pgSz w:w="11906" w:h="16838"/>
          <w:pgMar w:top="1440" w:right="1440" w:bottom="567" w:left="1440" w:header="708" w:footer="708" w:gutter="0"/>
          <w:cols w:space="708"/>
          <w:docGrid w:linePitch="360"/>
        </w:sectPr>
      </w:pPr>
    </w:p>
    <w:p w14:paraId="50C728B1" w14:textId="132622AC" w:rsidR="00182B2F" w:rsidRPr="00F60082" w:rsidRDefault="00182B2F" w:rsidP="00226731">
      <w:pPr>
        <w:pStyle w:val="Appendix1heading"/>
      </w:pPr>
      <w:bookmarkStart w:id="126" w:name="_Toc492546267"/>
      <w:bookmarkStart w:id="127" w:name="_Toc112840989"/>
      <w:r w:rsidRPr="00F60082">
        <w:t>Annex</w:t>
      </w:r>
      <w:r w:rsidR="00A37228">
        <w:t>e</w:t>
      </w:r>
      <w:r w:rsidRPr="00F60082">
        <w:t xml:space="preserve"> G</w:t>
      </w:r>
      <w:bookmarkEnd w:id="126"/>
      <w:r w:rsidR="00226731" w:rsidRPr="00F60082">
        <w:t xml:space="preserve">: </w:t>
      </w:r>
      <w:bookmarkStart w:id="128" w:name="_Toc492546268"/>
      <w:bookmarkStart w:id="129" w:name="_Toc21087935"/>
      <w:r w:rsidRPr="00F60082">
        <w:t>Salary Ranges and Arrangements for Teachers Paid on the Leadership Group Range</w:t>
      </w:r>
      <w:bookmarkEnd w:id="127"/>
      <w:bookmarkEnd w:id="128"/>
      <w:bookmarkEnd w:id="129"/>
    </w:p>
    <w:p w14:paraId="0370E60C" w14:textId="35BBE627" w:rsidR="00182B2F" w:rsidRPr="00EE047A" w:rsidRDefault="00EE047A" w:rsidP="00347E7F">
      <w:pPr>
        <w:jc w:val="both"/>
        <w:rPr>
          <w:color w:val="1381BE"/>
        </w:rPr>
      </w:pPr>
      <w:r>
        <w:rPr>
          <w:color w:val="1381BE"/>
        </w:rPr>
        <w:t>[</w:t>
      </w:r>
      <w:r w:rsidR="00182B2F" w:rsidRPr="00EE047A">
        <w:rPr>
          <w:color w:val="1381BE"/>
        </w:rPr>
        <w:t>This annex</w:t>
      </w:r>
      <w:r w:rsidR="00A37228">
        <w:rPr>
          <w:color w:val="1381BE"/>
        </w:rPr>
        <w:t>e</w:t>
      </w:r>
      <w:r w:rsidR="00182B2F" w:rsidRPr="00EE047A">
        <w:rPr>
          <w:color w:val="1381BE"/>
        </w:rPr>
        <w:t xml:space="preserve"> should be completed by the Pay Body. It should set out the salary ranges and arrangements for teachers paid on the leadership group pay ranges.</w:t>
      </w:r>
    </w:p>
    <w:p w14:paraId="46111EA0" w14:textId="6FECA011" w:rsidR="00182B2F" w:rsidRDefault="00182B2F" w:rsidP="00347E7F">
      <w:pPr>
        <w:jc w:val="both"/>
        <w:rPr>
          <w:color w:val="1381BE"/>
        </w:rPr>
      </w:pPr>
      <w:r w:rsidRPr="00EE047A">
        <w:rPr>
          <w:color w:val="1381BE"/>
        </w:rPr>
        <w:t xml:space="preserve">The Pay Body will need to consider whether paragraph 9.3 of the STPCD </w:t>
      </w:r>
      <w:r w:rsidR="00C60351" w:rsidRPr="00EE047A">
        <w:rPr>
          <w:color w:val="1381BE"/>
        </w:rPr>
        <w:t>202</w:t>
      </w:r>
      <w:r w:rsidR="002776BE">
        <w:rPr>
          <w:color w:val="1381BE"/>
        </w:rPr>
        <w:t>1</w:t>
      </w:r>
      <w:r w:rsidRPr="00EE047A">
        <w:rPr>
          <w:color w:val="1381BE"/>
        </w:rPr>
        <w:t xml:space="preserve"> applies to the circumstances of the Headteacher.</w:t>
      </w:r>
    </w:p>
    <w:p w14:paraId="63C591DA" w14:textId="77777777" w:rsidR="00A37228" w:rsidRPr="00EE047A" w:rsidRDefault="00A37228" w:rsidP="00347E7F">
      <w:pPr>
        <w:jc w:val="both"/>
        <w:rPr>
          <w:color w:val="1381BE"/>
        </w:rPr>
      </w:pPr>
    </w:p>
    <w:p w14:paraId="19D0C1C2" w14:textId="07FAAA09" w:rsidR="00182B2F" w:rsidRDefault="00182B2F" w:rsidP="00347E7F">
      <w:pPr>
        <w:jc w:val="both"/>
        <w:rPr>
          <w:color w:val="1381BE"/>
        </w:rPr>
      </w:pPr>
      <w:r w:rsidRPr="00EE047A">
        <w:rPr>
          <w:color w:val="1381BE"/>
        </w:rPr>
        <w:t xml:space="preserve">The maximum of the </w:t>
      </w:r>
      <w:r w:rsidR="0050560C" w:rsidRPr="00EE047A">
        <w:rPr>
          <w:color w:val="1381BE"/>
        </w:rPr>
        <w:t>D</w:t>
      </w:r>
      <w:r w:rsidRPr="00EE047A">
        <w:rPr>
          <w:color w:val="1381BE"/>
        </w:rPr>
        <w:t>eputy</w:t>
      </w:r>
      <w:r w:rsidR="0050560C" w:rsidRPr="00EE047A">
        <w:rPr>
          <w:color w:val="1381BE"/>
        </w:rPr>
        <w:t xml:space="preserve"> Headteacher</w:t>
      </w:r>
      <w:r w:rsidRPr="00EE047A">
        <w:rPr>
          <w:color w:val="1381BE"/>
        </w:rPr>
        <w:t xml:space="preserve"> and </w:t>
      </w:r>
      <w:r w:rsidR="0050560C" w:rsidRPr="00EE047A">
        <w:rPr>
          <w:color w:val="1381BE"/>
        </w:rPr>
        <w:t>A</w:t>
      </w:r>
      <w:r w:rsidRPr="00EE047A">
        <w:rPr>
          <w:color w:val="1381BE"/>
        </w:rPr>
        <w:t xml:space="preserve">ssistant </w:t>
      </w:r>
      <w:r w:rsidR="0050560C" w:rsidRPr="00EE047A">
        <w:rPr>
          <w:color w:val="1381BE"/>
        </w:rPr>
        <w:t>H</w:t>
      </w:r>
      <w:r w:rsidRPr="00EE047A">
        <w:rPr>
          <w:color w:val="1381BE"/>
        </w:rPr>
        <w:t>eadteacher must not exceed the maximum of the HTG.</w:t>
      </w:r>
    </w:p>
    <w:p w14:paraId="3659CDD9" w14:textId="77777777" w:rsidR="00A37228" w:rsidRPr="00EE047A" w:rsidRDefault="00A37228" w:rsidP="00347E7F">
      <w:pPr>
        <w:jc w:val="both"/>
        <w:rPr>
          <w:color w:val="1381BE"/>
        </w:rPr>
      </w:pPr>
    </w:p>
    <w:p w14:paraId="78A5FCF3" w14:textId="676C4DD8" w:rsidR="00182B2F" w:rsidRPr="00EE047A" w:rsidRDefault="00182B2F" w:rsidP="00347E7F">
      <w:pPr>
        <w:jc w:val="both"/>
        <w:rPr>
          <w:color w:val="1381BE"/>
        </w:rPr>
      </w:pPr>
      <w:r w:rsidRPr="00EE047A">
        <w:rPr>
          <w:color w:val="1381BE"/>
        </w:rPr>
        <w:t xml:space="preserve">Changes to the determination of leadership group pay under the STPCD </w:t>
      </w:r>
      <w:r w:rsidR="00C60351" w:rsidRPr="00EE047A">
        <w:rPr>
          <w:color w:val="1381BE"/>
        </w:rPr>
        <w:t>202</w:t>
      </w:r>
      <w:r w:rsidR="002776BE">
        <w:rPr>
          <w:color w:val="1381BE"/>
        </w:rPr>
        <w:t>1</w:t>
      </w:r>
      <w:r w:rsidRPr="00EE047A">
        <w:rPr>
          <w:color w:val="1381BE"/>
        </w:rPr>
        <w:t xml:space="preserve"> (paragraphs 4 to 11) should only be applied to individuals appointed to a leadership post on or after 1 September 2014, or whose responsibilities have significantly changed after that date. </w:t>
      </w:r>
    </w:p>
    <w:p w14:paraId="12E5EF71" w14:textId="0962E4F5" w:rsidR="00182B2F" w:rsidRDefault="00182B2F" w:rsidP="00347E7F">
      <w:pPr>
        <w:jc w:val="both"/>
        <w:rPr>
          <w:color w:val="1381BE"/>
        </w:rPr>
      </w:pPr>
      <w:r w:rsidRPr="00EE047A">
        <w:rPr>
          <w:color w:val="1381BE"/>
        </w:rPr>
        <w:t xml:space="preserve">The Pay Body may choose to review the pay of all of its leadership posts under these arrangements, if they determine that this is required to maintain consistency, either with pay arrangements for new appointments to the leadership group made on or after 1st September 2014 or with pay arrangements for a member or members of the leadership group whose responsibilities significantly changed on or after that date. </w:t>
      </w:r>
    </w:p>
    <w:p w14:paraId="31F643CD" w14:textId="77777777" w:rsidR="00A37228" w:rsidRPr="00EE047A" w:rsidRDefault="00A37228" w:rsidP="00347E7F">
      <w:pPr>
        <w:jc w:val="both"/>
        <w:rPr>
          <w:color w:val="1381BE"/>
        </w:rPr>
      </w:pPr>
    </w:p>
    <w:p w14:paraId="1A1F6A97" w14:textId="40F34131" w:rsidR="00182B2F" w:rsidRPr="00EE047A" w:rsidRDefault="00182B2F" w:rsidP="00347E7F">
      <w:pPr>
        <w:jc w:val="both"/>
        <w:rPr>
          <w:color w:val="1381BE"/>
        </w:rPr>
      </w:pPr>
      <w:r w:rsidRPr="00EE047A">
        <w:rPr>
          <w:color w:val="1381BE"/>
        </w:rPr>
        <w:t xml:space="preserve">Under the STPCD </w:t>
      </w:r>
      <w:r w:rsidR="00C60351" w:rsidRPr="00EE047A">
        <w:rPr>
          <w:color w:val="1381BE"/>
        </w:rPr>
        <w:t>202</w:t>
      </w:r>
      <w:r w:rsidR="002776BE">
        <w:rPr>
          <w:color w:val="1381BE"/>
        </w:rPr>
        <w:t>1</w:t>
      </w:r>
      <w:r w:rsidRPr="00EE047A">
        <w:rPr>
          <w:color w:val="1381BE"/>
        </w:rPr>
        <w:t xml:space="preserve">, the Governing Body, in deciding the implementation of the arrangements above, may determine the extent and the size of the salary ranges for the </w:t>
      </w:r>
      <w:proofErr w:type="spellStart"/>
      <w:r w:rsidRPr="00EE047A">
        <w:rPr>
          <w:color w:val="1381BE"/>
        </w:rPr>
        <w:t>Headteacher’s</w:t>
      </w:r>
      <w:proofErr w:type="spellEnd"/>
      <w:r w:rsidRPr="00EE047A">
        <w:rPr>
          <w:color w:val="1381BE"/>
        </w:rPr>
        <w:t xml:space="preserve"> pay range (HTPR), the Deputy Head and Assistant Head.</w:t>
      </w:r>
    </w:p>
    <w:p w14:paraId="34C9C197" w14:textId="77777777" w:rsidR="00943D5D" w:rsidRDefault="00943D5D" w:rsidP="00943D5D">
      <w:pPr>
        <w:pStyle w:val="Tableheading"/>
      </w:pPr>
      <w:bookmarkStart w:id="130" w:name="_Toc21087936"/>
    </w:p>
    <w:p w14:paraId="4248E099" w14:textId="3A7BA730" w:rsidR="00182B2F" w:rsidRPr="00347E7F" w:rsidRDefault="00182B2F" w:rsidP="00943D5D">
      <w:pPr>
        <w:pStyle w:val="Tableheading"/>
      </w:pPr>
      <w:r w:rsidRPr="00347E7F">
        <w:t>Questions for the Pay Body:</w:t>
      </w:r>
      <w:bookmarkEnd w:id="130"/>
    </w:p>
    <w:p w14:paraId="00DD1AD6" w14:textId="65F7296C" w:rsidR="00182B2F" w:rsidRDefault="00182B2F" w:rsidP="00347E7F">
      <w:pPr>
        <w:jc w:val="both"/>
        <w:rPr>
          <w:color w:val="1381BE"/>
        </w:rPr>
      </w:pPr>
      <w:r w:rsidRPr="00C734C5">
        <w:rPr>
          <w:color w:val="1381BE"/>
        </w:rPr>
        <w:t>Is the Pay Body intending to appoint a new member of the leadership group, or amend the salary where a leadership post has significantly changed on or after 1 September 2014, and re-determine the salary?</w:t>
      </w:r>
    </w:p>
    <w:p w14:paraId="55FD005B" w14:textId="77777777" w:rsidR="00A37228" w:rsidRPr="00EE047A" w:rsidRDefault="00A37228" w:rsidP="00347E7F">
      <w:pPr>
        <w:jc w:val="both"/>
        <w:rPr>
          <w:color w:val="1381BE"/>
        </w:rPr>
      </w:pPr>
    </w:p>
    <w:p w14:paraId="3D5B41A2" w14:textId="5CA92EBB" w:rsidR="00182B2F" w:rsidRDefault="00182B2F" w:rsidP="00347E7F">
      <w:pPr>
        <w:jc w:val="both"/>
        <w:rPr>
          <w:color w:val="1381BE"/>
        </w:rPr>
      </w:pPr>
      <w:r w:rsidRPr="00EE047A">
        <w:rPr>
          <w:color w:val="1381BE"/>
        </w:rPr>
        <w:t>If the answer is no</w:t>
      </w:r>
      <w:r w:rsidR="002776BE">
        <w:rPr>
          <w:color w:val="1381BE"/>
        </w:rPr>
        <w:t>,</w:t>
      </w:r>
      <w:r w:rsidRPr="00EE047A">
        <w:rPr>
          <w:color w:val="1381BE"/>
        </w:rPr>
        <w:t xml:space="preserve"> then the Pay Body should confirm the leadership pay ranges as indicated above. The Pay Body may wish to consider question h below in advance of the setting of performance objectives for the leadership group for this academic year.</w:t>
      </w:r>
    </w:p>
    <w:p w14:paraId="61729E03" w14:textId="77777777" w:rsidR="00A37228" w:rsidRPr="00EE047A" w:rsidRDefault="00A37228" w:rsidP="00347E7F">
      <w:pPr>
        <w:jc w:val="both"/>
        <w:rPr>
          <w:color w:val="1381BE"/>
        </w:rPr>
      </w:pPr>
    </w:p>
    <w:p w14:paraId="3B68682B" w14:textId="77777777" w:rsidR="00182B2F" w:rsidRPr="00EE047A" w:rsidRDefault="00EE047A" w:rsidP="00A21DCD">
      <w:pPr>
        <w:rPr>
          <w:color w:val="1381BE"/>
        </w:rPr>
      </w:pPr>
      <w:r>
        <w:rPr>
          <w:color w:val="1381BE"/>
        </w:rPr>
        <w:t>[</w:t>
      </w:r>
      <w:r w:rsidR="00182B2F" w:rsidRPr="00EE047A">
        <w:rPr>
          <w:color w:val="1381BE"/>
        </w:rPr>
        <w:t>If the answer is yes then the Pay Body must decide:</w:t>
      </w:r>
    </w:p>
    <w:p w14:paraId="2F7104DA" w14:textId="77777777" w:rsidR="00182B2F" w:rsidRPr="00EE047A" w:rsidRDefault="00182B2F" w:rsidP="00263D76">
      <w:pPr>
        <w:pStyle w:val="ListParagraph"/>
        <w:numPr>
          <w:ilvl w:val="3"/>
          <w:numId w:val="9"/>
        </w:numPr>
        <w:ind w:left="426" w:hanging="426"/>
        <w:rPr>
          <w:color w:val="1381BE"/>
        </w:rPr>
      </w:pPr>
      <w:r w:rsidRPr="00EE047A">
        <w:rPr>
          <w:color w:val="1381BE"/>
        </w:rPr>
        <w:t>Within which HTG will the HTPR be set?</w:t>
      </w:r>
    </w:p>
    <w:p w14:paraId="1DD3E0C3" w14:textId="77777777" w:rsidR="00182B2F" w:rsidRPr="00EE047A" w:rsidRDefault="00182B2F" w:rsidP="00263D76">
      <w:pPr>
        <w:pStyle w:val="ListParagraph"/>
        <w:numPr>
          <w:ilvl w:val="3"/>
          <w:numId w:val="9"/>
        </w:numPr>
        <w:ind w:left="426" w:hanging="426"/>
        <w:rPr>
          <w:color w:val="1381BE"/>
        </w:rPr>
      </w:pPr>
      <w:r w:rsidRPr="00EE047A">
        <w:rPr>
          <w:color w:val="1381BE"/>
        </w:rPr>
        <w:t xml:space="preserve">How many consecutive points will be in the HTPR? </w:t>
      </w:r>
    </w:p>
    <w:p w14:paraId="646249D7" w14:textId="77777777" w:rsidR="00182B2F" w:rsidRPr="00EE047A" w:rsidRDefault="00182B2F" w:rsidP="00263D76">
      <w:pPr>
        <w:pStyle w:val="ListParagraph"/>
        <w:numPr>
          <w:ilvl w:val="3"/>
          <w:numId w:val="9"/>
        </w:numPr>
        <w:ind w:left="426" w:hanging="426"/>
        <w:rPr>
          <w:color w:val="1381BE"/>
        </w:rPr>
      </w:pPr>
      <w:r w:rsidRPr="00EE047A">
        <w:rPr>
          <w:color w:val="1381BE"/>
        </w:rPr>
        <w:t xml:space="preserve">How many consecutive points will be in the deputy/assistant head ranges? </w:t>
      </w:r>
    </w:p>
    <w:p w14:paraId="29B7B55E" w14:textId="77777777" w:rsidR="00182B2F" w:rsidRPr="00EE047A" w:rsidRDefault="00182B2F" w:rsidP="00263D76">
      <w:pPr>
        <w:pStyle w:val="ListParagraph"/>
        <w:numPr>
          <w:ilvl w:val="3"/>
          <w:numId w:val="9"/>
        </w:numPr>
        <w:ind w:left="426" w:hanging="426"/>
        <w:rPr>
          <w:color w:val="1381BE"/>
        </w:rPr>
      </w:pPr>
      <w:r w:rsidRPr="00EE047A">
        <w:rPr>
          <w:color w:val="1381BE"/>
        </w:rPr>
        <w:t>Will this be the same for all deputy/assistant head ranges?</w:t>
      </w:r>
    </w:p>
    <w:p w14:paraId="07B59F15" w14:textId="77777777" w:rsidR="00182B2F" w:rsidRPr="00EE047A" w:rsidRDefault="00182B2F" w:rsidP="00263D76">
      <w:pPr>
        <w:pStyle w:val="ListParagraph"/>
        <w:numPr>
          <w:ilvl w:val="3"/>
          <w:numId w:val="9"/>
        </w:numPr>
        <w:ind w:left="426" w:hanging="426"/>
        <w:rPr>
          <w:color w:val="1381BE"/>
        </w:rPr>
      </w:pPr>
      <w:r w:rsidRPr="00EE047A">
        <w:rPr>
          <w:color w:val="1381BE"/>
        </w:rPr>
        <w:t>Are there exceptional circumstances so that the deputy/assistant head ranges overlap the HTG?</w:t>
      </w:r>
    </w:p>
    <w:p w14:paraId="5DA4AA7D" w14:textId="77777777" w:rsidR="00182B2F" w:rsidRPr="00EE047A" w:rsidRDefault="00182B2F" w:rsidP="00263D76">
      <w:pPr>
        <w:pStyle w:val="ListParagraph"/>
        <w:numPr>
          <w:ilvl w:val="3"/>
          <w:numId w:val="9"/>
        </w:numPr>
        <w:ind w:left="426" w:hanging="426"/>
        <w:rPr>
          <w:color w:val="1381BE"/>
        </w:rPr>
      </w:pPr>
      <w:r w:rsidRPr="00EE047A">
        <w:rPr>
          <w:color w:val="1381BE"/>
        </w:rPr>
        <w:t>What parameters will the Pay Body identify for the point on which a newly appointed member of the leadership group may be paid?</w:t>
      </w:r>
    </w:p>
    <w:p w14:paraId="112D70A7" w14:textId="77777777" w:rsidR="00182B2F" w:rsidRPr="00EE047A" w:rsidRDefault="00182B2F" w:rsidP="00263D76">
      <w:pPr>
        <w:pStyle w:val="ListParagraph"/>
        <w:numPr>
          <w:ilvl w:val="3"/>
          <w:numId w:val="9"/>
        </w:numPr>
        <w:ind w:left="426" w:hanging="426"/>
        <w:rPr>
          <w:color w:val="1381BE"/>
        </w:rPr>
      </w:pPr>
      <w:r w:rsidRPr="00EE047A">
        <w:rPr>
          <w:color w:val="1381BE"/>
        </w:rPr>
        <w:t>Under what circumstances, if any, will the Pay Body consider paying the Headteacher a salary up to 25% above the maximum of the HTG?</w:t>
      </w:r>
    </w:p>
    <w:p w14:paraId="17477815" w14:textId="77777777" w:rsidR="00182B2F" w:rsidRPr="00EE047A" w:rsidRDefault="00182B2F" w:rsidP="00263D76">
      <w:pPr>
        <w:pStyle w:val="ListParagraph"/>
        <w:numPr>
          <w:ilvl w:val="3"/>
          <w:numId w:val="9"/>
        </w:numPr>
        <w:ind w:left="426" w:hanging="426"/>
        <w:rPr>
          <w:color w:val="1381BE"/>
        </w:rPr>
      </w:pPr>
      <w:r w:rsidRPr="00EE047A">
        <w:rPr>
          <w:color w:val="1381BE"/>
        </w:rPr>
        <w:t>What recommendations will the Pay Body consider regarding the number of points progression for the Headteacher, deputy and assistant heads following a successful performance review?</w:t>
      </w:r>
    </w:p>
    <w:p w14:paraId="48FDDB6E" w14:textId="77777777" w:rsidR="00ED3232" w:rsidRDefault="00182B2F" w:rsidP="00BC29F2">
      <w:pPr>
        <w:spacing w:after="120"/>
        <w:rPr>
          <w:color w:val="1381BE"/>
        </w:rPr>
      </w:pPr>
      <w:r w:rsidRPr="00EE047A">
        <w:rPr>
          <w:color w:val="1381BE"/>
        </w:rPr>
        <w:t>The Pay Body may decide to review the salary arrangements for the leadership group at any time.</w:t>
      </w:r>
      <w:r w:rsidR="00D267E3">
        <w:rPr>
          <w:color w:val="1381BE"/>
        </w:rPr>
        <w:t>]</w:t>
      </w:r>
    </w:p>
    <w:p w14:paraId="17C362D8" w14:textId="1B37856E" w:rsidR="007A5534" w:rsidRDefault="007A5534" w:rsidP="00BC29F2">
      <w:pPr>
        <w:spacing w:after="120"/>
        <w:rPr>
          <w:color w:val="1381BE"/>
        </w:rPr>
      </w:pPr>
    </w:p>
    <w:p w14:paraId="34D41B2E" w14:textId="7A101343" w:rsidR="00182B2F" w:rsidRDefault="005B203F" w:rsidP="005B203F">
      <w:pPr>
        <w:pStyle w:val="Appendix1heading"/>
      </w:pPr>
      <w:bookmarkStart w:id="131" w:name="_Toc112840990"/>
      <w:r w:rsidRPr="005B203F">
        <w:t>Annex</w:t>
      </w:r>
      <w:r w:rsidR="005F3B41">
        <w:t>e</w:t>
      </w:r>
      <w:r w:rsidRPr="005B203F">
        <w:t xml:space="preserve"> </w:t>
      </w:r>
      <w:r>
        <w:t>H</w:t>
      </w:r>
      <w:r w:rsidRPr="005B203F">
        <w:t xml:space="preserve">: </w:t>
      </w:r>
      <w:r w:rsidR="00492527">
        <w:t>Support Staff pay scales</w:t>
      </w:r>
      <w:bookmarkEnd w:id="131"/>
    </w:p>
    <w:p w14:paraId="5EE0D60F" w14:textId="03D9C315" w:rsidR="00492527" w:rsidRPr="005F3B41" w:rsidRDefault="00492527" w:rsidP="005F3B41">
      <w:pPr>
        <w:rPr>
          <w:color w:val="1381BE"/>
        </w:rPr>
      </w:pPr>
      <w:r w:rsidRPr="005F3B41">
        <w:rPr>
          <w:color w:val="1381BE"/>
        </w:rPr>
        <w:t>[insert support staff pay scales here]</w:t>
      </w:r>
      <w:r w:rsidR="00ED3232">
        <w:rPr>
          <w:color w:val="1381BE"/>
        </w:rPr>
        <w:t xml:space="preserve"> – Awaiting agreement currently with unions.</w:t>
      </w:r>
    </w:p>
    <w:sectPr w:rsidR="00492527" w:rsidRPr="005F3B41" w:rsidSect="00FD6F3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062AB" w14:textId="77777777" w:rsidR="00D10A7D" w:rsidRDefault="00D10A7D" w:rsidP="0050560C">
      <w:r>
        <w:separator/>
      </w:r>
    </w:p>
  </w:endnote>
  <w:endnote w:type="continuationSeparator" w:id="0">
    <w:p w14:paraId="2C40A2A5" w14:textId="77777777" w:rsidR="00D10A7D" w:rsidRDefault="00D10A7D" w:rsidP="0050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334736"/>
      <w:docPartObj>
        <w:docPartGallery w:val="Page Numbers (Bottom of Page)"/>
        <w:docPartUnique/>
      </w:docPartObj>
    </w:sdtPr>
    <w:sdtEndPr>
      <w:rPr>
        <w:noProof/>
      </w:rPr>
    </w:sdtEndPr>
    <w:sdtContent>
      <w:sdt>
        <w:sdtPr>
          <w:id w:val="684024807"/>
          <w:docPartObj>
            <w:docPartGallery w:val="Page Numbers (Bottom of Page)"/>
            <w:docPartUnique/>
          </w:docPartObj>
        </w:sdtPr>
        <w:sdtEndPr>
          <w:rPr>
            <w:noProof/>
          </w:rPr>
        </w:sdtEndPr>
        <w:sdtContent>
          <w:sdt>
            <w:sdtPr>
              <w:id w:val="-424884547"/>
              <w:docPartObj>
                <w:docPartGallery w:val="Page Numbers (Bottom of Page)"/>
                <w:docPartUnique/>
              </w:docPartObj>
            </w:sdtPr>
            <w:sdtEndPr>
              <w:rPr>
                <w:noProof/>
              </w:rPr>
            </w:sdtEndPr>
            <w:sdtContent>
              <w:p w14:paraId="60082496" w14:textId="77777777" w:rsidR="00D10A7D" w:rsidRPr="00C85DDD" w:rsidRDefault="00D10A7D" w:rsidP="0050560C">
                <w:pPr>
                  <w:pStyle w:val="Footer"/>
                </w:pPr>
                <w:r w:rsidRPr="008923B4">
                  <w:rPr>
                    <w:noProof/>
                    <w:sz w:val="20"/>
                    <w:szCs w:val="20"/>
                  </w:rPr>
                  <mc:AlternateContent>
                    <mc:Choice Requires="wps">
                      <w:drawing>
                        <wp:anchor distT="0" distB="0" distL="114300" distR="114300" simplePos="0" relativeHeight="251661312" behindDoc="0" locked="0" layoutInCell="1" allowOverlap="1" wp14:anchorId="6A1BD834" wp14:editId="49424198">
                          <wp:simplePos x="0" y="0"/>
                          <wp:positionH relativeFrom="character">
                            <wp:posOffset>-71755</wp:posOffset>
                          </wp:positionH>
                          <wp:positionV relativeFrom="paragraph">
                            <wp:posOffset>-27305</wp:posOffset>
                          </wp:positionV>
                          <wp:extent cx="0" cy="216000"/>
                          <wp:effectExtent l="0" t="0" r="19050" b="31750"/>
                          <wp:wrapNone/>
                          <wp:docPr id="28" name="Straight Connector 28"/>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744487" id="Straight Connector 28" o:spid="_x0000_s1026" style="position:absolute;z-index:251661312;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" strokecolor="#ff4874" strokeweight="1pt">
                          <v:stroke joinstyle="miter"/>
                        </v:line>
                      </w:pict>
                    </mc:Fallback>
                  </mc:AlternateContent>
                </w:r>
                <w:r w:rsidRPr="008923B4">
                  <w:fldChar w:fldCharType="begin"/>
                </w:r>
                <w:r w:rsidRPr="008923B4">
                  <w:instrText xml:space="preserve"> PAGE   \* MERGEFORMAT </w:instrText>
                </w:r>
                <w:r w:rsidRPr="008923B4">
                  <w:fldChar w:fldCharType="separate"/>
                </w:r>
                <w:r>
                  <w:rPr>
                    <w:noProof/>
                  </w:rPr>
                  <w:t>ii</w:t>
                </w:r>
                <w:r w:rsidRPr="008923B4">
                  <w:rPr>
                    <w:noProof/>
                  </w:rPr>
                  <w:fldChar w:fldCharType="end"/>
                </w:r>
              </w:p>
            </w:sdtContent>
          </w:sdt>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287235"/>
      <w:docPartObj>
        <w:docPartGallery w:val="Page Numbers (Bottom of Page)"/>
        <w:docPartUnique/>
      </w:docPartObj>
    </w:sdtPr>
    <w:sdtEndPr>
      <w:rPr>
        <w:noProof/>
      </w:rPr>
    </w:sdtEndPr>
    <w:sdtContent>
      <w:sdt>
        <w:sdtPr>
          <w:id w:val="-2019693957"/>
          <w:docPartObj>
            <w:docPartGallery w:val="Page Numbers (Bottom of Page)"/>
            <w:docPartUnique/>
          </w:docPartObj>
        </w:sdtPr>
        <w:sdtEndPr>
          <w:rPr>
            <w:noProof/>
          </w:rPr>
        </w:sdtEndPr>
        <w:sdtContent>
          <w:sdt>
            <w:sdtPr>
              <w:id w:val="-396828441"/>
              <w:docPartObj>
                <w:docPartGallery w:val="Page Numbers (Bottom of Page)"/>
                <w:docPartUnique/>
              </w:docPartObj>
            </w:sdtPr>
            <w:sdtEndPr>
              <w:rPr>
                <w:noProof/>
                <w:sz w:val="18"/>
                <w:szCs w:val="18"/>
              </w:rPr>
            </w:sdtEndPr>
            <w:sdtContent>
              <w:p w14:paraId="718F72FA" w14:textId="4DEA617E" w:rsidR="00D10A7D" w:rsidRPr="001171D8" w:rsidRDefault="00D10A7D" w:rsidP="001171D8">
                <w:pPr>
                  <w:pStyle w:val="Footer"/>
                  <w:jc w:val="right"/>
                  <w:rPr>
                    <w:sz w:val="18"/>
                    <w:szCs w:val="18"/>
                  </w:rPr>
                </w:pPr>
                <w:r w:rsidRPr="008923B4">
                  <w:rPr>
                    <w:noProof/>
                    <w:sz w:val="20"/>
                    <w:szCs w:val="20"/>
                  </w:rPr>
                  <mc:AlternateContent>
                    <mc:Choice Requires="wps">
                      <w:drawing>
                        <wp:anchor distT="0" distB="0" distL="114300" distR="114300" simplePos="0" relativeHeight="251677696" behindDoc="0" locked="0" layoutInCell="1" allowOverlap="1" wp14:anchorId="40D80EE5" wp14:editId="3BC03724">
                          <wp:simplePos x="0" y="0"/>
                          <wp:positionH relativeFrom="character">
                            <wp:posOffset>163609</wp:posOffset>
                          </wp:positionH>
                          <wp:positionV relativeFrom="paragraph">
                            <wp:posOffset>-27305</wp:posOffset>
                          </wp:positionV>
                          <wp:extent cx="0" cy="216000"/>
                          <wp:effectExtent l="0" t="0" r="19050" b="31750"/>
                          <wp:wrapNone/>
                          <wp:docPr id="15" name="Straight Connector 15"/>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7E50C7" id="Straight Connector 15" o:spid="_x0000_s1026" style="position:absolute;z-index:251677696;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2.9pt,-2.15pt" to="12.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" strokecolor="#ff4874" strokeweight="1pt">
                          <v:stroke joinstyle="miter"/>
                        </v:line>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B1458">
                  <w:rPr>
                    <w:noProof/>
                    <w:sz w:val="18"/>
                    <w:szCs w:val="18"/>
                  </w:rPr>
                  <w:t>26</w:t>
                </w:r>
                <w:r w:rsidRPr="008923B4">
                  <w:rPr>
                    <w:noProof/>
                    <w:sz w:val="18"/>
                    <w:szCs w:val="18"/>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1297" w14:textId="77777777" w:rsidR="00D10A7D" w:rsidRPr="00C85DDD" w:rsidRDefault="00D10A7D" w:rsidP="00505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BF96" w14:textId="77777777" w:rsidR="00D10A7D" w:rsidRPr="00A36BF1" w:rsidRDefault="00D10A7D" w:rsidP="005056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848475"/>
      <w:docPartObj>
        <w:docPartGallery w:val="Page Numbers (Bottom of Page)"/>
        <w:docPartUnique/>
      </w:docPartObj>
    </w:sdtPr>
    <w:sdtEndPr>
      <w:rPr>
        <w:noProof/>
      </w:rPr>
    </w:sdtEndPr>
    <w:sdtContent>
      <w:sdt>
        <w:sdtPr>
          <w:id w:val="-1967888453"/>
          <w:docPartObj>
            <w:docPartGallery w:val="Page Numbers (Bottom of Page)"/>
            <w:docPartUnique/>
          </w:docPartObj>
        </w:sdtPr>
        <w:sdtEndPr>
          <w:rPr>
            <w:noProof/>
          </w:rPr>
        </w:sdtEndPr>
        <w:sdtContent>
          <w:sdt>
            <w:sdtPr>
              <w:id w:val="-1117063566"/>
              <w:docPartObj>
                <w:docPartGallery w:val="Page Numbers (Bottom of Page)"/>
                <w:docPartUnique/>
              </w:docPartObj>
            </w:sdtPr>
            <w:sdtEndPr>
              <w:rPr>
                <w:noProof/>
                <w:sz w:val="18"/>
                <w:szCs w:val="18"/>
              </w:rPr>
            </w:sdtEndPr>
            <w:sdtContent>
              <w:p w14:paraId="5B3B9DD3" w14:textId="0C3C48B5" w:rsidR="00D10A7D" w:rsidRPr="00C85DDD" w:rsidRDefault="00D10A7D" w:rsidP="00A41BBD">
                <w:pPr>
                  <w:pStyle w:val="Footer"/>
                  <w:jc w:val="right"/>
                  <w:rPr>
                    <w:sz w:val="18"/>
                    <w:szCs w:val="18"/>
                  </w:rPr>
                </w:pPr>
                <w:r w:rsidRPr="008923B4">
                  <w:rPr>
                    <w:noProof/>
                    <w:sz w:val="20"/>
                    <w:szCs w:val="20"/>
                  </w:rPr>
                  <mc:AlternateContent>
                    <mc:Choice Requires="wps">
                      <w:drawing>
                        <wp:anchor distT="0" distB="0" distL="114300" distR="114300" simplePos="0" relativeHeight="251663360" behindDoc="0" locked="0" layoutInCell="1" allowOverlap="1" wp14:anchorId="0DDB43FB" wp14:editId="2FCBACE8">
                          <wp:simplePos x="0" y="0"/>
                          <wp:positionH relativeFrom="character">
                            <wp:posOffset>154608</wp:posOffset>
                          </wp:positionH>
                          <wp:positionV relativeFrom="paragraph">
                            <wp:posOffset>-27305</wp:posOffset>
                          </wp:positionV>
                          <wp:extent cx="0" cy="216000"/>
                          <wp:effectExtent l="0" t="0" r="19050" b="31750"/>
                          <wp:wrapNone/>
                          <wp:docPr id="5020" name="Straight Connector 5020"/>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4BDBCF" id="Straight Connector 5020" o:spid="_x0000_s1026" style="position:absolute;z-index:251663360;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2.15pt,-2.15pt" to="12.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" strokecolor="#ff4874" strokeweight="1pt">
                          <v:stroke joinstyle="miter"/>
                        </v:line>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B1458">
                  <w:rPr>
                    <w:noProof/>
                    <w:sz w:val="18"/>
                    <w:szCs w:val="18"/>
                  </w:rPr>
                  <w:t>14</w:t>
                </w:r>
                <w:r w:rsidRPr="008923B4">
                  <w:rPr>
                    <w:noProof/>
                    <w:sz w:val="18"/>
                    <w:szCs w:val="18"/>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333455"/>
      <w:docPartObj>
        <w:docPartGallery w:val="Page Numbers (Bottom of Page)"/>
        <w:docPartUnique/>
      </w:docPartObj>
    </w:sdtPr>
    <w:sdtEndPr/>
    <w:sdtContent>
      <w:sdt>
        <w:sdtPr>
          <w:id w:val="1877432517"/>
          <w:docPartObj>
            <w:docPartGallery w:val="Page Numbers (Bottom of Page)"/>
            <w:docPartUnique/>
          </w:docPartObj>
        </w:sdtPr>
        <w:sdtEndPr>
          <w:rPr>
            <w:noProof/>
          </w:rPr>
        </w:sdtEndPr>
        <w:sdtContent>
          <w:sdt>
            <w:sdtPr>
              <w:id w:val="-443622169"/>
              <w:docPartObj>
                <w:docPartGallery w:val="Page Numbers (Bottom of Page)"/>
                <w:docPartUnique/>
              </w:docPartObj>
            </w:sdtPr>
            <w:sdtEndPr>
              <w:rPr>
                <w:noProof/>
              </w:rPr>
            </w:sdtEndPr>
            <w:sdtContent>
              <w:sdt>
                <w:sdtPr>
                  <w:id w:val="-294601426"/>
                  <w:docPartObj>
                    <w:docPartGallery w:val="Page Numbers (Bottom of Page)"/>
                    <w:docPartUnique/>
                  </w:docPartObj>
                </w:sdtPr>
                <w:sdtEndPr>
                  <w:rPr>
                    <w:noProof/>
                    <w:sz w:val="18"/>
                    <w:szCs w:val="18"/>
                  </w:rPr>
                </w:sdtEndPr>
                <w:sdtContent>
                  <w:p w14:paraId="5FD961E3" w14:textId="60F1AD78" w:rsidR="00D10A7D" w:rsidRPr="00C85DDD" w:rsidRDefault="00D10A7D" w:rsidP="001171D8">
                    <w:pPr>
                      <w:pStyle w:val="Footer"/>
                      <w:jc w:val="right"/>
                      <w:rPr>
                        <w:sz w:val="18"/>
                        <w:szCs w:val="18"/>
                      </w:rPr>
                    </w:pPr>
                    <w:r w:rsidRPr="008923B4">
                      <w:rPr>
                        <w:noProof/>
                        <w:sz w:val="20"/>
                        <w:szCs w:val="20"/>
                      </w:rPr>
                      <mc:AlternateContent>
                        <mc:Choice Requires="wps">
                          <w:drawing>
                            <wp:anchor distT="0" distB="0" distL="114300" distR="114300" simplePos="0" relativeHeight="251665408" behindDoc="0" locked="0" layoutInCell="1" allowOverlap="1" wp14:anchorId="33B50704" wp14:editId="42DAE9E9">
                              <wp:simplePos x="0" y="0"/>
                              <wp:positionH relativeFrom="character">
                                <wp:posOffset>155658</wp:posOffset>
                              </wp:positionH>
                              <wp:positionV relativeFrom="paragraph">
                                <wp:posOffset>-27305</wp:posOffset>
                              </wp:positionV>
                              <wp:extent cx="0" cy="21600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366209" id="Straight Connector 3" o:spid="_x0000_s1026" style="position:absolute;z-index:251665408;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2.25pt,-2.15pt" to="12.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" strokecolor="#ff4874" strokeweight="1pt">
                              <v:stroke joinstyle="miter"/>
                            </v:line>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B1458">
                      <w:rPr>
                        <w:noProof/>
                        <w:sz w:val="18"/>
                        <w:szCs w:val="18"/>
                      </w:rPr>
                      <w:t>18</w:t>
                    </w:r>
                    <w:r w:rsidRPr="008923B4">
                      <w:rPr>
                        <w:noProof/>
                        <w:sz w:val="18"/>
                        <w:szCs w:val="18"/>
                      </w:rPr>
                      <w:fldChar w:fldCharType="end"/>
                    </w:r>
                  </w:p>
                </w:sdtContent>
              </w:sdt>
            </w:sdtContent>
          </w:sdt>
        </w:sdtContent>
      </w:sdt>
      <w:p w14:paraId="318D2772" w14:textId="77777777" w:rsidR="00D10A7D" w:rsidRDefault="00CB1458" w:rsidP="001171D8">
        <w:pPr>
          <w:pStyle w:val="Footer"/>
        </w:pP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25320"/>
      <w:docPartObj>
        <w:docPartGallery w:val="Page Numbers (Bottom of Page)"/>
        <w:docPartUnique/>
      </w:docPartObj>
    </w:sdtPr>
    <w:sdtEndPr/>
    <w:sdtContent>
      <w:sdt>
        <w:sdtPr>
          <w:id w:val="-749893605"/>
          <w:docPartObj>
            <w:docPartGallery w:val="Page Numbers (Bottom of Page)"/>
            <w:docPartUnique/>
          </w:docPartObj>
        </w:sdtPr>
        <w:sdtEndPr>
          <w:rPr>
            <w:noProof/>
          </w:rPr>
        </w:sdtEndPr>
        <w:sdtContent>
          <w:sdt>
            <w:sdtPr>
              <w:id w:val="-1029797989"/>
              <w:docPartObj>
                <w:docPartGallery w:val="Page Numbers (Bottom of Page)"/>
                <w:docPartUnique/>
              </w:docPartObj>
            </w:sdtPr>
            <w:sdtEndPr>
              <w:rPr>
                <w:noProof/>
              </w:rPr>
            </w:sdtEndPr>
            <w:sdtContent>
              <w:sdt>
                <w:sdtPr>
                  <w:id w:val="-1799136146"/>
                  <w:docPartObj>
                    <w:docPartGallery w:val="Page Numbers (Bottom of Page)"/>
                    <w:docPartUnique/>
                  </w:docPartObj>
                </w:sdtPr>
                <w:sdtEndPr>
                  <w:rPr>
                    <w:noProof/>
                    <w:sz w:val="18"/>
                    <w:szCs w:val="18"/>
                  </w:rPr>
                </w:sdtEndPr>
                <w:sdtContent>
                  <w:p w14:paraId="6D0C4527" w14:textId="14AABDB4" w:rsidR="00D10A7D" w:rsidRPr="00C85DDD" w:rsidRDefault="00D10A7D" w:rsidP="001171D8">
                    <w:pPr>
                      <w:pStyle w:val="Footer"/>
                      <w:jc w:val="right"/>
                      <w:rPr>
                        <w:sz w:val="18"/>
                        <w:szCs w:val="18"/>
                      </w:rPr>
                    </w:pPr>
                    <w:r w:rsidRPr="008923B4">
                      <w:rPr>
                        <w:noProof/>
                        <w:sz w:val="20"/>
                        <w:szCs w:val="20"/>
                      </w:rPr>
                      <mc:AlternateContent>
                        <mc:Choice Requires="wps">
                          <w:drawing>
                            <wp:anchor distT="0" distB="0" distL="114300" distR="114300" simplePos="0" relativeHeight="251667456" behindDoc="0" locked="0" layoutInCell="1" allowOverlap="1" wp14:anchorId="634C7818" wp14:editId="07A81281">
                              <wp:simplePos x="0" y="0"/>
                              <wp:positionH relativeFrom="character">
                                <wp:posOffset>163610</wp:posOffset>
                              </wp:positionH>
                              <wp:positionV relativeFrom="paragraph">
                                <wp:posOffset>-27305</wp:posOffset>
                              </wp:positionV>
                              <wp:extent cx="0" cy="216000"/>
                              <wp:effectExtent l="0" t="0" r="19050" b="31750"/>
                              <wp:wrapNone/>
                              <wp:docPr id="5" name="Straight Connector 5"/>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DAD9C9" id="Straight Connector 5" o:spid="_x0000_s1026" style="position:absolute;z-index:251667456;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2.9pt,-2.15pt" to="12.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" strokecolor="#ff4874" strokeweight="1pt">
                              <v:stroke joinstyle="miter"/>
                            </v:line>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B1458">
                      <w:rPr>
                        <w:noProof/>
                        <w:sz w:val="18"/>
                        <w:szCs w:val="18"/>
                      </w:rPr>
                      <w:t>19</w:t>
                    </w:r>
                    <w:r w:rsidRPr="008923B4">
                      <w:rPr>
                        <w:noProof/>
                        <w:sz w:val="18"/>
                        <w:szCs w:val="18"/>
                      </w:rPr>
                      <w:fldChar w:fldCharType="end"/>
                    </w:r>
                  </w:p>
                </w:sdtContent>
              </w:sdt>
            </w:sdtContent>
          </w:sdt>
        </w:sdtContent>
      </w:sdt>
      <w:p w14:paraId="0AC5DB10" w14:textId="77777777" w:rsidR="00D10A7D" w:rsidRDefault="00CB1458" w:rsidP="001171D8">
        <w:pPr>
          <w:pStyle w:val="Footer"/>
        </w:pP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90056"/>
      <w:docPartObj>
        <w:docPartGallery w:val="Page Numbers (Bottom of Page)"/>
        <w:docPartUnique/>
      </w:docPartObj>
    </w:sdtPr>
    <w:sdtEndPr/>
    <w:sdtContent>
      <w:sdt>
        <w:sdtPr>
          <w:id w:val="500396224"/>
          <w:docPartObj>
            <w:docPartGallery w:val="Page Numbers (Bottom of Page)"/>
            <w:docPartUnique/>
          </w:docPartObj>
        </w:sdtPr>
        <w:sdtEndPr>
          <w:rPr>
            <w:noProof/>
          </w:rPr>
        </w:sdtEndPr>
        <w:sdtContent>
          <w:sdt>
            <w:sdtPr>
              <w:id w:val="-908465525"/>
              <w:docPartObj>
                <w:docPartGallery w:val="Page Numbers (Bottom of Page)"/>
                <w:docPartUnique/>
              </w:docPartObj>
            </w:sdtPr>
            <w:sdtEndPr>
              <w:rPr>
                <w:noProof/>
              </w:rPr>
            </w:sdtEndPr>
            <w:sdtContent>
              <w:sdt>
                <w:sdtPr>
                  <w:id w:val="1106308489"/>
                  <w:docPartObj>
                    <w:docPartGallery w:val="Page Numbers (Bottom of Page)"/>
                    <w:docPartUnique/>
                  </w:docPartObj>
                </w:sdtPr>
                <w:sdtEndPr>
                  <w:rPr>
                    <w:noProof/>
                    <w:sz w:val="18"/>
                    <w:szCs w:val="18"/>
                  </w:rPr>
                </w:sdtEndPr>
                <w:sdtContent>
                  <w:p w14:paraId="5E2C5EC7" w14:textId="2CEC8BAE" w:rsidR="00D10A7D" w:rsidRPr="00C85DDD" w:rsidRDefault="00D10A7D" w:rsidP="001171D8">
                    <w:pPr>
                      <w:pStyle w:val="Footer"/>
                      <w:jc w:val="right"/>
                      <w:rPr>
                        <w:sz w:val="18"/>
                        <w:szCs w:val="18"/>
                      </w:rPr>
                    </w:pPr>
                    <w:r w:rsidRPr="008923B4">
                      <w:rPr>
                        <w:noProof/>
                        <w:sz w:val="20"/>
                        <w:szCs w:val="20"/>
                      </w:rPr>
                      <mc:AlternateContent>
                        <mc:Choice Requires="wps">
                          <w:drawing>
                            <wp:anchor distT="0" distB="0" distL="114300" distR="114300" simplePos="0" relativeHeight="251669504" behindDoc="0" locked="0" layoutInCell="1" allowOverlap="1" wp14:anchorId="55DA93E9" wp14:editId="3D694290">
                              <wp:simplePos x="0" y="0"/>
                              <wp:positionH relativeFrom="character">
                                <wp:posOffset>155658</wp:posOffset>
                              </wp:positionH>
                              <wp:positionV relativeFrom="paragraph">
                                <wp:posOffset>-27305</wp:posOffset>
                              </wp:positionV>
                              <wp:extent cx="0" cy="216000"/>
                              <wp:effectExtent l="0" t="0" r="19050" b="31750"/>
                              <wp:wrapNone/>
                              <wp:docPr id="10" name="Straight Connector 10"/>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95A2BA" id="Straight Connector 10" o:spid="_x0000_s1026" style="position:absolute;z-index:251669504;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2.25pt,-2.15pt" to="12.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" strokecolor="#ff4874" strokeweight="1pt">
                              <v:stroke joinstyle="miter"/>
                            </v:line>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B1458">
                      <w:rPr>
                        <w:noProof/>
                        <w:sz w:val="18"/>
                        <w:szCs w:val="18"/>
                      </w:rPr>
                      <w:t>20</w:t>
                    </w:r>
                    <w:r w:rsidRPr="008923B4">
                      <w:rPr>
                        <w:noProof/>
                        <w:sz w:val="18"/>
                        <w:szCs w:val="18"/>
                      </w:rPr>
                      <w:fldChar w:fldCharType="end"/>
                    </w:r>
                  </w:p>
                </w:sdtContent>
              </w:sdt>
            </w:sdtContent>
          </w:sdt>
        </w:sdtContent>
      </w:sdt>
      <w:p w14:paraId="673CDAD3" w14:textId="77777777" w:rsidR="00D10A7D" w:rsidRDefault="00CB1458" w:rsidP="001171D8">
        <w:pPr>
          <w:pStyle w:val="Footer"/>
        </w:pP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07089"/>
      <w:docPartObj>
        <w:docPartGallery w:val="Page Numbers (Bottom of Page)"/>
        <w:docPartUnique/>
      </w:docPartObj>
    </w:sdtPr>
    <w:sdtEndPr/>
    <w:sdtContent>
      <w:sdt>
        <w:sdtPr>
          <w:id w:val="-1645964680"/>
          <w:docPartObj>
            <w:docPartGallery w:val="Page Numbers (Bottom of Page)"/>
            <w:docPartUnique/>
          </w:docPartObj>
        </w:sdtPr>
        <w:sdtEndPr>
          <w:rPr>
            <w:noProof/>
          </w:rPr>
        </w:sdtEndPr>
        <w:sdtContent>
          <w:sdt>
            <w:sdtPr>
              <w:id w:val="1987662075"/>
              <w:docPartObj>
                <w:docPartGallery w:val="Page Numbers (Bottom of Page)"/>
                <w:docPartUnique/>
              </w:docPartObj>
            </w:sdtPr>
            <w:sdtEndPr>
              <w:rPr>
                <w:noProof/>
              </w:rPr>
            </w:sdtEndPr>
            <w:sdtContent>
              <w:sdt>
                <w:sdtPr>
                  <w:id w:val="1468556251"/>
                  <w:docPartObj>
                    <w:docPartGallery w:val="Page Numbers (Bottom of Page)"/>
                    <w:docPartUnique/>
                  </w:docPartObj>
                </w:sdtPr>
                <w:sdtEndPr>
                  <w:rPr>
                    <w:noProof/>
                    <w:sz w:val="18"/>
                    <w:szCs w:val="18"/>
                  </w:rPr>
                </w:sdtEndPr>
                <w:sdtContent>
                  <w:p w14:paraId="5C2D4F82" w14:textId="3DF0990E" w:rsidR="00D10A7D" w:rsidRPr="001171D8" w:rsidRDefault="00D10A7D" w:rsidP="001171D8">
                    <w:pPr>
                      <w:pStyle w:val="Footer"/>
                      <w:jc w:val="right"/>
                      <w:rPr>
                        <w:sz w:val="18"/>
                        <w:szCs w:val="18"/>
                      </w:rPr>
                    </w:pPr>
                    <w:r w:rsidRPr="008923B4">
                      <w:rPr>
                        <w:noProof/>
                        <w:sz w:val="20"/>
                        <w:szCs w:val="20"/>
                      </w:rPr>
                      <mc:AlternateContent>
                        <mc:Choice Requires="wps">
                          <w:drawing>
                            <wp:anchor distT="0" distB="0" distL="114300" distR="114300" simplePos="0" relativeHeight="251671552" behindDoc="0" locked="0" layoutInCell="1" allowOverlap="1" wp14:anchorId="1FC08312" wp14:editId="37710914">
                              <wp:simplePos x="0" y="0"/>
                              <wp:positionH relativeFrom="character">
                                <wp:posOffset>155658</wp:posOffset>
                              </wp:positionH>
                              <wp:positionV relativeFrom="paragraph">
                                <wp:posOffset>-27305</wp:posOffset>
                              </wp:positionV>
                              <wp:extent cx="0" cy="216000"/>
                              <wp:effectExtent l="0" t="0" r="19050" b="31750"/>
                              <wp:wrapNone/>
                              <wp:docPr id="11" name="Straight Connector 11"/>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CE8C8F" id="Straight Connector 11" o:spid="_x0000_s1026" style="position:absolute;z-index:251671552;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2.25pt,-2.15pt" to="12.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" strokecolor="#ff4874" strokeweight="1pt">
                              <v:stroke joinstyle="miter"/>
                            </v:line>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B1458">
                      <w:rPr>
                        <w:noProof/>
                        <w:sz w:val="18"/>
                        <w:szCs w:val="18"/>
                      </w:rPr>
                      <w:t>23</w:t>
                    </w:r>
                    <w:r w:rsidRPr="008923B4">
                      <w:rPr>
                        <w:noProof/>
                        <w:sz w:val="18"/>
                        <w:szCs w:val="18"/>
                      </w:rPr>
                      <w:fldChar w:fldCharType="end"/>
                    </w:r>
                  </w:p>
                </w:sdtContent>
              </w:sdt>
            </w:sdtContent>
          </w:sdt>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779542"/>
      <w:docPartObj>
        <w:docPartGallery w:val="Page Numbers (Bottom of Page)"/>
        <w:docPartUnique/>
      </w:docPartObj>
    </w:sdtPr>
    <w:sdtEndPr/>
    <w:sdtContent>
      <w:sdt>
        <w:sdtPr>
          <w:id w:val="680388902"/>
          <w:docPartObj>
            <w:docPartGallery w:val="Page Numbers (Bottom of Page)"/>
            <w:docPartUnique/>
          </w:docPartObj>
        </w:sdtPr>
        <w:sdtEndPr>
          <w:rPr>
            <w:noProof/>
          </w:rPr>
        </w:sdtEndPr>
        <w:sdtContent>
          <w:sdt>
            <w:sdtPr>
              <w:id w:val="-884414671"/>
              <w:docPartObj>
                <w:docPartGallery w:val="Page Numbers (Bottom of Page)"/>
                <w:docPartUnique/>
              </w:docPartObj>
            </w:sdtPr>
            <w:sdtEndPr>
              <w:rPr>
                <w:noProof/>
              </w:rPr>
            </w:sdtEndPr>
            <w:sdtContent>
              <w:sdt>
                <w:sdtPr>
                  <w:id w:val="-1310330006"/>
                  <w:docPartObj>
                    <w:docPartGallery w:val="Page Numbers (Bottom of Page)"/>
                    <w:docPartUnique/>
                  </w:docPartObj>
                </w:sdtPr>
                <w:sdtEndPr>
                  <w:rPr>
                    <w:noProof/>
                    <w:sz w:val="18"/>
                    <w:szCs w:val="18"/>
                  </w:rPr>
                </w:sdtEndPr>
                <w:sdtContent>
                  <w:p w14:paraId="664E1BBF" w14:textId="3BB6B48A" w:rsidR="00D10A7D" w:rsidRPr="00C85DDD" w:rsidRDefault="00D10A7D" w:rsidP="001171D8">
                    <w:pPr>
                      <w:pStyle w:val="Footer"/>
                      <w:jc w:val="right"/>
                      <w:rPr>
                        <w:sz w:val="18"/>
                        <w:szCs w:val="18"/>
                      </w:rPr>
                    </w:pPr>
                    <w:r w:rsidRPr="008923B4">
                      <w:rPr>
                        <w:noProof/>
                        <w:sz w:val="20"/>
                        <w:szCs w:val="20"/>
                      </w:rPr>
                      <mc:AlternateContent>
                        <mc:Choice Requires="wps">
                          <w:drawing>
                            <wp:anchor distT="0" distB="0" distL="114300" distR="114300" simplePos="0" relativeHeight="251673600" behindDoc="0" locked="0" layoutInCell="1" allowOverlap="1" wp14:anchorId="2A59271C" wp14:editId="393E228E">
                              <wp:simplePos x="0" y="0"/>
                              <wp:positionH relativeFrom="character">
                                <wp:posOffset>163609</wp:posOffset>
                              </wp:positionH>
                              <wp:positionV relativeFrom="paragraph">
                                <wp:posOffset>-27305</wp:posOffset>
                              </wp:positionV>
                              <wp:extent cx="0" cy="216000"/>
                              <wp:effectExtent l="0" t="0" r="19050" b="31750"/>
                              <wp:wrapNone/>
                              <wp:docPr id="12" name="Straight Connector 12"/>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EC57CD" id="Straight Connector 12" o:spid="_x0000_s1026" style="position:absolute;z-index:251673600;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2.9pt,-2.15pt" to="12.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" strokecolor="#ff4874" strokeweight="1pt">
                              <v:stroke joinstyle="miter"/>
                            </v:line>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B1458">
                      <w:rPr>
                        <w:noProof/>
                        <w:sz w:val="18"/>
                        <w:szCs w:val="18"/>
                      </w:rPr>
                      <w:t>24</w:t>
                    </w:r>
                    <w:r w:rsidRPr="008923B4">
                      <w:rPr>
                        <w:noProof/>
                        <w:sz w:val="18"/>
                        <w:szCs w:val="18"/>
                      </w:rPr>
                      <w:fldChar w:fldCharType="end"/>
                    </w:r>
                  </w:p>
                </w:sdtContent>
              </w:sdt>
            </w:sdtContent>
          </w:sdt>
        </w:sdtContent>
      </w:sdt>
      <w:p w14:paraId="5D8B5A5B" w14:textId="77777777" w:rsidR="00D10A7D" w:rsidRDefault="00CB1458" w:rsidP="0050560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0916C" w14:textId="77777777" w:rsidR="00D10A7D" w:rsidRDefault="00D10A7D" w:rsidP="0050560C">
      <w:r>
        <w:separator/>
      </w:r>
    </w:p>
  </w:footnote>
  <w:footnote w:type="continuationSeparator" w:id="0">
    <w:p w14:paraId="2D79C55C" w14:textId="77777777" w:rsidR="00D10A7D" w:rsidRDefault="00D10A7D" w:rsidP="0050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5489" w14:textId="77777777" w:rsidR="00D10A7D" w:rsidRDefault="00D10A7D" w:rsidP="00505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9BB7" w14:textId="77777777" w:rsidR="00D10A7D" w:rsidRDefault="00D10A7D" w:rsidP="0050560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9568" w14:textId="77777777" w:rsidR="00D10A7D" w:rsidRDefault="00D10A7D" w:rsidP="005056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EA59" w14:textId="77777777" w:rsidR="00D10A7D" w:rsidRDefault="00D10A7D" w:rsidP="005056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172F" w14:textId="77777777" w:rsidR="00D10A7D" w:rsidRDefault="00D10A7D" w:rsidP="005056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7BC4" w14:textId="77777777" w:rsidR="00D10A7D" w:rsidRDefault="00D10A7D" w:rsidP="005056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DB4B" w14:textId="77777777" w:rsidR="00D10A7D" w:rsidRDefault="00D10A7D" w:rsidP="0050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51EA1"/>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8EBC3F9A"/>
    <w:lvl w:ilvl="0" w:tplc="57EA1610">
      <w:start w:val="1"/>
      <w:numFmt w:val="bullet"/>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85758"/>
    <w:multiLevelType w:val="hybridMultilevel"/>
    <w:tmpl w:val="338033F0"/>
    <w:lvl w:ilvl="0" w:tplc="EFA2BC4A">
      <w:start w:val="1"/>
      <w:numFmt w:val="decimal"/>
      <w:lvlText w:val="%1."/>
      <w:lvlJc w:val="left"/>
      <w:pPr>
        <w:ind w:left="720" w:hanging="360"/>
      </w:pPr>
      <w:rPr>
        <w:rFonts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FE7206"/>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CE738C"/>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B93AD6"/>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E562D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4E0C2B"/>
    <w:multiLevelType w:val="hybridMultilevel"/>
    <w:tmpl w:val="E664388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3AF4ED60"/>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44474A"/>
        <w:sz w:val="24"/>
        <w:szCs w:val="24"/>
      </w:rPr>
    </w:lvl>
    <w:lvl w:ilvl="2">
      <w:start w:val="1"/>
      <w:numFmt w:val="decimal"/>
      <w:pStyle w:val="Section-Level3"/>
      <w:lvlText w:val="%1.%2.%3."/>
      <w:lvlJc w:val="left"/>
      <w:pPr>
        <w:ind w:left="1224" w:hanging="504"/>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4B2274"/>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700EF8"/>
    <w:multiLevelType w:val="hybridMultilevel"/>
    <w:tmpl w:val="05B8D544"/>
    <w:lvl w:ilvl="0" w:tplc="0D748864">
      <w:numFmt w:val="bullet"/>
      <w:lvlText w:val=""/>
      <w:lvlJc w:val="left"/>
      <w:pPr>
        <w:ind w:left="1778" w:hanging="360"/>
      </w:pPr>
      <w:rPr>
        <w:rFonts w:ascii="Symbol" w:eastAsiaTheme="minorHAnsi" w:hAnsi="Symbol" w:cstheme="minorBidi" w:hint="default"/>
        <w:color w:val="FF4874"/>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5" w15:restartNumberingAfterBreak="0">
    <w:nsid w:val="69CC0DD6"/>
    <w:multiLevelType w:val="hybridMultilevel"/>
    <w:tmpl w:val="83AE1B20"/>
    <w:lvl w:ilvl="0" w:tplc="0590E956">
      <w:start w:val="1"/>
      <w:numFmt w:val="bullet"/>
      <w:pStyle w:val="Bullets"/>
      <w:lvlText w:val=""/>
      <w:lvlJc w:val="left"/>
      <w:pPr>
        <w:ind w:left="360" w:hanging="360"/>
      </w:pPr>
      <w:rPr>
        <w:rFonts w:ascii="Symbol" w:hAnsi="Symbol" w:hint="default"/>
        <w:color w:val="1381B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B26DD0"/>
    <w:multiLevelType w:val="hybridMultilevel"/>
    <w:tmpl w:val="178A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52FB4"/>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18"/>
  </w:num>
  <w:num w:numId="5">
    <w:abstractNumId w:val="8"/>
  </w:num>
  <w:num w:numId="6">
    <w:abstractNumId w:val="3"/>
  </w:num>
  <w:num w:numId="7">
    <w:abstractNumId w:val="4"/>
  </w:num>
  <w:num w:numId="8">
    <w:abstractNumId w:val="4"/>
    <w:lvlOverride w:ilvl="0">
      <w:startOverride w:val="1"/>
    </w:lvlOverride>
  </w:num>
  <w:num w:numId="9">
    <w:abstractNumId w:val="5"/>
  </w:num>
  <w:num w:numId="10">
    <w:abstractNumId w:val="11"/>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17"/>
  </w:num>
  <w:num w:numId="20">
    <w:abstractNumId w:val="13"/>
  </w:num>
  <w:num w:numId="21">
    <w:abstractNumId w:val="12"/>
  </w:num>
  <w:num w:numId="22">
    <w:abstractNumId w:val="12"/>
  </w:num>
  <w:num w:numId="23">
    <w:abstractNumId w:val="1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 w:numId="27">
    <w:abstractNumId w:val="11"/>
  </w:num>
  <w:num w:numId="28">
    <w:abstractNumId w:val="12"/>
  </w:num>
  <w:num w:numId="29">
    <w:abstractNumId w:val="12"/>
  </w:num>
  <w:num w:numId="30">
    <w:abstractNumId w:val="12"/>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sTAzM7CwMDYwMjBS0lEKTi0uzszPAykwrQUACKoWMywAAAA="/>
  </w:docVars>
  <w:rsids>
    <w:rsidRoot w:val="00460350"/>
    <w:rsid w:val="00001D31"/>
    <w:rsid w:val="000028A9"/>
    <w:rsid w:val="0000772C"/>
    <w:rsid w:val="00015379"/>
    <w:rsid w:val="00025F45"/>
    <w:rsid w:val="0002796C"/>
    <w:rsid w:val="00030006"/>
    <w:rsid w:val="0003012B"/>
    <w:rsid w:val="00031BE5"/>
    <w:rsid w:val="000345CB"/>
    <w:rsid w:val="00041DF0"/>
    <w:rsid w:val="00042410"/>
    <w:rsid w:val="00043249"/>
    <w:rsid w:val="00047A45"/>
    <w:rsid w:val="00051E6B"/>
    <w:rsid w:val="0005679B"/>
    <w:rsid w:val="00065323"/>
    <w:rsid w:val="00070DDF"/>
    <w:rsid w:val="00071A76"/>
    <w:rsid w:val="00073083"/>
    <w:rsid w:val="00075999"/>
    <w:rsid w:val="000809AC"/>
    <w:rsid w:val="00095CCD"/>
    <w:rsid w:val="000A1CAE"/>
    <w:rsid w:val="000A6437"/>
    <w:rsid w:val="000B718D"/>
    <w:rsid w:val="000B78EC"/>
    <w:rsid w:val="000D3526"/>
    <w:rsid w:val="000E0113"/>
    <w:rsid w:val="000E6CCE"/>
    <w:rsid w:val="000E7C65"/>
    <w:rsid w:val="000F0797"/>
    <w:rsid w:val="00115A00"/>
    <w:rsid w:val="001171D8"/>
    <w:rsid w:val="0015196E"/>
    <w:rsid w:val="00152184"/>
    <w:rsid w:val="0016054E"/>
    <w:rsid w:val="00160AA5"/>
    <w:rsid w:val="00160E71"/>
    <w:rsid w:val="00161C8D"/>
    <w:rsid w:val="00162CF8"/>
    <w:rsid w:val="00164CA4"/>
    <w:rsid w:val="00166237"/>
    <w:rsid w:val="0017107C"/>
    <w:rsid w:val="00173563"/>
    <w:rsid w:val="00175B3B"/>
    <w:rsid w:val="00182B2F"/>
    <w:rsid w:val="00183F9A"/>
    <w:rsid w:val="00197C17"/>
    <w:rsid w:val="001A08E1"/>
    <w:rsid w:val="001A161A"/>
    <w:rsid w:val="001A497A"/>
    <w:rsid w:val="001B225C"/>
    <w:rsid w:val="001B4113"/>
    <w:rsid w:val="001B7C23"/>
    <w:rsid w:val="001D0C95"/>
    <w:rsid w:val="001D7F47"/>
    <w:rsid w:val="001E69CE"/>
    <w:rsid w:val="001F3A0F"/>
    <w:rsid w:val="001F739D"/>
    <w:rsid w:val="002047FF"/>
    <w:rsid w:val="00226731"/>
    <w:rsid w:val="0023385C"/>
    <w:rsid w:val="00243AFD"/>
    <w:rsid w:val="00243E2A"/>
    <w:rsid w:val="00263D76"/>
    <w:rsid w:val="00264BD4"/>
    <w:rsid w:val="00267111"/>
    <w:rsid w:val="002776BE"/>
    <w:rsid w:val="002807B0"/>
    <w:rsid w:val="002938D9"/>
    <w:rsid w:val="002A0C8A"/>
    <w:rsid w:val="002A570B"/>
    <w:rsid w:val="002B084D"/>
    <w:rsid w:val="002B42B3"/>
    <w:rsid w:val="002B6F03"/>
    <w:rsid w:val="002B738A"/>
    <w:rsid w:val="002C11C3"/>
    <w:rsid w:val="002C66EE"/>
    <w:rsid w:val="002D2237"/>
    <w:rsid w:val="002E5EAA"/>
    <w:rsid w:val="002E6A7A"/>
    <w:rsid w:val="002F604A"/>
    <w:rsid w:val="002F7A9F"/>
    <w:rsid w:val="00303902"/>
    <w:rsid w:val="00306671"/>
    <w:rsid w:val="00306AE2"/>
    <w:rsid w:val="003254BF"/>
    <w:rsid w:val="00332A4C"/>
    <w:rsid w:val="003414DA"/>
    <w:rsid w:val="00347E7F"/>
    <w:rsid w:val="003524FF"/>
    <w:rsid w:val="00357614"/>
    <w:rsid w:val="00372876"/>
    <w:rsid w:val="00373406"/>
    <w:rsid w:val="00387BF7"/>
    <w:rsid w:val="00394E4E"/>
    <w:rsid w:val="003A104F"/>
    <w:rsid w:val="003A382F"/>
    <w:rsid w:val="003A6D46"/>
    <w:rsid w:val="003B27AD"/>
    <w:rsid w:val="003B2CE4"/>
    <w:rsid w:val="003B3EFC"/>
    <w:rsid w:val="003C0127"/>
    <w:rsid w:val="003C2711"/>
    <w:rsid w:val="003C64A8"/>
    <w:rsid w:val="003D061D"/>
    <w:rsid w:val="003D0A90"/>
    <w:rsid w:val="003D66AC"/>
    <w:rsid w:val="003D73D0"/>
    <w:rsid w:val="003E2C7C"/>
    <w:rsid w:val="003E578B"/>
    <w:rsid w:val="003E63D0"/>
    <w:rsid w:val="003F233C"/>
    <w:rsid w:val="003F2440"/>
    <w:rsid w:val="003F3A71"/>
    <w:rsid w:val="0040045A"/>
    <w:rsid w:val="00401ED3"/>
    <w:rsid w:val="004020C0"/>
    <w:rsid w:val="00402FBC"/>
    <w:rsid w:val="004049EA"/>
    <w:rsid w:val="00404F35"/>
    <w:rsid w:val="004239C4"/>
    <w:rsid w:val="00424C20"/>
    <w:rsid w:val="00424EEB"/>
    <w:rsid w:val="004316FE"/>
    <w:rsid w:val="0043521E"/>
    <w:rsid w:val="00441E1E"/>
    <w:rsid w:val="00452712"/>
    <w:rsid w:val="00460350"/>
    <w:rsid w:val="00461483"/>
    <w:rsid w:val="0046530B"/>
    <w:rsid w:val="00466505"/>
    <w:rsid w:val="00473191"/>
    <w:rsid w:val="004859C1"/>
    <w:rsid w:val="00492527"/>
    <w:rsid w:val="00493F39"/>
    <w:rsid w:val="004940E2"/>
    <w:rsid w:val="00494563"/>
    <w:rsid w:val="00496E7D"/>
    <w:rsid w:val="00497728"/>
    <w:rsid w:val="004A19D8"/>
    <w:rsid w:val="004B0EDD"/>
    <w:rsid w:val="004B24A5"/>
    <w:rsid w:val="004B4288"/>
    <w:rsid w:val="004C3B32"/>
    <w:rsid w:val="004D78F3"/>
    <w:rsid w:val="004E05A9"/>
    <w:rsid w:val="004E1E73"/>
    <w:rsid w:val="004E7833"/>
    <w:rsid w:val="004F13B0"/>
    <w:rsid w:val="004F5123"/>
    <w:rsid w:val="00504F85"/>
    <w:rsid w:val="0050560C"/>
    <w:rsid w:val="00507CDF"/>
    <w:rsid w:val="0051087A"/>
    <w:rsid w:val="0051478C"/>
    <w:rsid w:val="00515A3E"/>
    <w:rsid w:val="00516CD9"/>
    <w:rsid w:val="005200A6"/>
    <w:rsid w:val="00523B85"/>
    <w:rsid w:val="00532FE4"/>
    <w:rsid w:val="00533AD9"/>
    <w:rsid w:val="00547247"/>
    <w:rsid w:val="00547E53"/>
    <w:rsid w:val="00550765"/>
    <w:rsid w:val="00561C78"/>
    <w:rsid w:val="005809C6"/>
    <w:rsid w:val="00586010"/>
    <w:rsid w:val="0059327A"/>
    <w:rsid w:val="005A423D"/>
    <w:rsid w:val="005A5974"/>
    <w:rsid w:val="005A7446"/>
    <w:rsid w:val="005B203F"/>
    <w:rsid w:val="005C5CCA"/>
    <w:rsid w:val="005D039F"/>
    <w:rsid w:val="005D1993"/>
    <w:rsid w:val="005D2EF8"/>
    <w:rsid w:val="005E5556"/>
    <w:rsid w:val="005F3B41"/>
    <w:rsid w:val="006119C5"/>
    <w:rsid w:val="00612C9B"/>
    <w:rsid w:val="00623188"/>
    <w:rsid w:val="006303F0"/>
    <w:rsid w:val="00635E67"/>
    <w:rsid w:val="00637E58"/>
    <w:rsid w:val="00646B18"/>
    <w:rsid w:val="00653879"/>
    <w:rsid w:val="00655FBF"/>
    <w:rsid w:val="00661C4F"/>
    <w:rsid w:val="006624B0"/>
    <w:rsid w:val="006637E7"/>
    <w:rsid w:val="00663A59"/>
    <w:rsid w:val="00675269"/>
    <w:rsid w:val="00690413"/>
    <w:rsid w:val="00692771"/>
    <w:rsid w:val="006A21F9"/>
    <w:rsid w:val="006A2E42"/>
    <w:rsid w:val="006A7A81"/>
    <w:rsid w:val="006B5D45"/>
    <w:rsid w:val="006C0D20"/>
    <w:rsid w:val="006C2306"/>
    <w:rsid w:val="006C37A9"/>
    <w:rsid w:val="006C607B"/>
    <w:rsid w:val="006D2E54"/>
    <w:rsid w:val="006D37E2"/>
    <w:rsid w:val="006E0898"/>
    <w:rsid w:val="006E38C3"/>
    <w:rsid w:val="006E4039"/>
    <w:rsid w:val="006F1C74"/>
    <w:rsid w:val="0070014C"/>
    <w:rsid w:val="00705F76"/>
    <w:rsid w:val="00707F67"/>
    <w:rsid w:val="00711438"/>
    <w:rsid w:val="00711F99"/>
    <w:rsid w:val="007125F8"/>
    <w:rsid w:val="00712897"/>
    <w:rsid w:val="00714C23"/>
    <w:rsid w:val="00722F0E"/>
    <w:rsid w:val="007257CB"/>
    <w:rsid w:val="00726B2F"/>
    <w:rsid w:val="00727E8E"/>
    <w:rsid w:val="00732EB0"/>
    <w:rsid w:val="00733087"/>
    <w:rsid w:val="0074087B"/>
    <w:rsid w:val="007448A6"/>
    <w:rsid w:val="00751C38"/>
    <w:rsid w:val="00753278"/>
    <w:rsid w:val="00753481"/>
    <w:rsid w:val="00753AA8"/>
    <w:rsid w:val="00760BC1"/>
    <w:rsid w:val="00774822"/>
    <w:rsid w:val="0078035E"/>
    <w:rsid w:val="00782891"/>
    <w:rsid w:val="007A21C7"/>
    <w:rsid w:val="007A5534"/>
    <w:rsid w:val="007B40FE"/>
    <w:rsid w:val="007C153A"/>
    <w:rsid w:val="007C2970"/>
    <w:rsid w:val="007C42E4"/>
    <w:rsid w:val="007D2EA1"/>
    <w:rsid w:val="007D55EF"/>
    <w:rsid w:val="0080239A"/>
    <w:rsid w:val="0081279C"/>
    <w:rsid w:val="008136EA"/>
    <w:rsid w:val="00816D6F"/>
    <w:rsid w:val="00820198"/>
    <w:rsid w:val="008210F9"/>
    <w:rsid w:val="00826DA9"/>
    <w:rsid w:val="00830159"/>
    <w:rsid w:val="00831710"/>
    <w:rsid w:val="0084708A"/>
    <w:rsid w:val="00847551"/>
    <w:rsid w:val="00847703"/>
    <w:rsid w:val="00852336"/>
    <w:rsid w:val="00852661"/>
    <w:rsid w:val="008609DF"/>
    <w:rsid w:val="0086133A"/>
    <w:rsid w:val="00862C0B"/>
    <w:rsid w:val="008705DD"/>
    <w:rsid w:val="00897CF5"/>
    <w:rsid w:val="008A38F2"/>
    <w:rsid w:val="008B2D68"/>
    <w:rsid w:val="008B63A2"/>
    <w:rsid w:val="008C7D85"/>
    <w:rsid w:val="008D0383"/>
    <w:rsid w:val="008D1CFB"/>
    <w:rsid w:val="008D2DE2"/>
    <w:rsid w:val="008D3FB3"/>
    <w:rsid w:val="008D556C"/>
    <w:rsid w:val="008F3BFF"/>
    <w:rsid w:val="00902266"/>
    <w:rsid w:val="00903779"/>
    <w:rsid w:val="00903C08"/>
    <w:rsid w:val="0091165D"/>
    <w:rsid w:val="00912726"/>
    <w:rsid w:val="00917B25"/>
    <w:rsid w:val="00925DC2"/>
    <w:rsid w:val="00933459"/>
    <w:rsid w:val="00934463"/>
    <w:rsid w:val="00936C37"/>
    <w:rsid w:val="00943D5D"/>
    <w:rsid w:val="00946B7A"/>
    <w:rsid w:val="00953B20"/>
    <w:rsid w:val="00953D9C"/>
    <w:rsid w:val="0096132C"/>
    <w:rsid w:val="00964F9F"/>
    <w:rsid w:val="00970A22"/>
    <w:rsid w:val="00976808"/>
    <w:rsid w:val="00985CDD"/>
    <w:rsid w:val="00994483"/>
    <w:rsid w:val="009959B4"/>
    <w:rsid w:val="009A1FC5"/>
    <w:rsid w:val="009A54E2"/>
    <w:rsid w:val="009B0A19"/>
    <w:rsid w:val="009B295A"/>
    <w:rsid w:val="009B555F"/>
    <w:rsid w:val="009D0A71"/>
    <w:rsid w:val="009D3657"/>
    <w:rsid w:val="009D39D6"/>
    <w:rsid w:val="009F200F"/>
    <w:rsid w:val="009F5506"/>
    <w:rsid w:val="009F5C1A"/>
    <w:rsid w:val="00A02440"/>
    <w:rsid w:val="00A03909"/>
    <w:rsid w:val="00A131E1"/>
    <w:rsid w:val="00A14079"/>
    <w:rsid w:val="00A21DCD"/>
    <w:rsid w:val="00A37228"/>
    <w:rsid w:val="00A409B6"/>
    <w:rsid w:val="00A41BBD"/>
    <w:rsid w:val="00A43631"/>
    <w:rsid w:val="00A50938"/>
    <w:rsid w:val="00A548B8"/>
    <w:rsid w:val="00A55251"/>
    <w:rsid w:val="00A60716"/>
    <w:rsid w:val="00A637EC"/>
    <w:rsid w:val="00A72806"/>
    <w:rsid w:val="00A7533E"/>
    <w:rsid w:val="00A76633"/>
    <w:rsid w:val="00A76772"/>
    <w:rsid w:val="00A860C4"/>
    <w:rsid w:val="00A956EE"/>
    <w:rsid w:val="00A97D53"/>
    <w:rsid w:val="00AA103F"/>
    <w:rsid w:val="00AB36BD"/>
    <w:rsid w:val="00AB4BAD"/>
    <w:rsid w:val="00AC0BA6"/>
    <w:rsid w:val="00AD3654"/>
    <w:rsid w:val="00AD7A46"/>
    <w:rsid w:val="00AD7CFA"/>
    <w:rsid w:val="00AE4B7C"/>
    <w:rsid w:val="00AE5816"/>
    <w:rsid w:val="00AE75C5"/>
    <w:rsid w:val="00AF3CA6"/>
    <w:rsid w:val="00AF3E46"/>
    <w:rsid w:val="00AF4F16"/>
    <w:rsid w:val="00B1153E"/>
    <w:rsid w:val="00B272EF"/>
    <w:rsid w:val="00B3135C"/>
    <w:rsid w:val="00B45E88"/>
    <w:rsid w:val="00B5413D"/>
    <w:rsid w:val="00B63965"/>
    <w:rsid w:val="00B72A61"/>
    <w:rsid w:val="00B86A76"/>
    <w:rsid w:val="00BA7D3D"/>
    <w:rsid w:val="00BB1FAA"/>
    <w:rsid w:val="00BC0592"/>
    <w:rsid w:val="00BC081B"/>
    <w:rsid w:val="00BC29F2"/>
    <w:rsid w:val="00BC33BE"/>
    <w:rsid w:val="00BE4E20"/>
    <w:rsid w:val="00BE6F79"/>
    <w:rsid w:val="00BF0899"/>
    <w:rsid w:val="00BF51C2"/>
    <w:rsid w:val="00C00130"/>
    <w:rsid w:val="00C051E1"/>
    <w:rsid w:val="00C16104"/>
    <w:rsid w:val="00C21049"/>
    <w:rsid w:val="00C24AC2"/>
    <w:rsid w:val="00C3308B"/>
    <w:rsid w:val="00C40752"/>
    <w:rsid w:val="00C4133B"/>
    <w:rsid w:val="00C510FE"/>
    <w:rsid w:val="00C529CF"/>
    <w:rsid w:val="00C60351"/>
    <w:rsid w:val="00C648F0"/>
    <w:rsid w:val="00C67DE1"/>
    <w:rsid w:val="00C71169"/>
    <w:rsid w:val="00C734C5"/>
    <w:rsid w:val="00C76481"/>
    <w:rsid w:val="00C80CD5"/>
    <w:rsid w:val="00C82238"/>
    <w:rsid w:val="00C85DDD"/>
    <w:rsid w:val="00C87B50"/>
    <w:rsid w:val="00C93ACC"/>
    <w:rsid w:val="00C93C21"/>
    <w:rsid w:val="00CB1458"/>
    <w:rsid w:val="00CC6C80"/>
    <w:rsid w:val="00CD2747"/>
    <w:rsid w:val="00CD2E39"/>
    <w:rsid w:val="00CD4A49"/>
    <w:rsid w:val="00CD511D"/>
    <w:rsid w:val="00CD5B77"/>
    <w:rsid w:val="00CD6D23"/>
    <w:rsid w:val="00CE1F04"/>
    <w:rsid w:val="00CE4BFE"/>
    <w:rsid w:val="00D0154D"/>
    <w:rsid w:val="00D10A7D"/>
    <w:rsid w:val="00D12B76"/>
    <w:rsid w:val="00D14348"/>
    <w:rsid w:val="00D23616"/>
    <w:rsid w:val="00D267E3"/>
    <w:rsid w:val="00D27315"/>
    <w:rsid w:val="00D3068A"/>
    <w:rsid w:val="00D40160"/>
    <w:rsid w:val="00D51191"/>
    <w:rsid w:val="00D5580A"/>
    <w:rsid w:val="00D55A1E"/>
    <w:rsid w:val="00D57BB0"/>
    <w:rsid w:val="00D63D8D"/>
    <w:rsid w:val="00D738DE"/>
    <w:rsid w:val="00D7555E"/>
    <w:rsid w:val="00D7724A"/>
    <w:rsid w:val="00D8081F"/>
    <w:rsid w:val="00D81C3B"/>
    <w:rsid w:val="00D9005B"/>
    <w:rsid w:val="00D94502"/>
    <w:rsid w:val="00D95FEE"/>
    <w:rsid w:val="00D96E2A"/>
    <w:rsid w:val="00DA18D4"/>
    <w:rsid w:val="00DA6A5C"/>
    <w:rsid w:val="00DB6AFF"/>
    <w:rsid w:val="00DC1454"/>
    <w:rsid w:val="00DC6470"/>
    <w:rsid w:val="00DD5014"/>
    <w:rsid w:val="00DE1861"/>
    <w:rsid w:val="00DE1899"/>
    <w:rsid w:val="00DE29F9"/>
    <w:rsid w:val="00DE4C24"/>
    <w:rsid w:val="00DF4607"/>
    <w:rsid w:val="00DF5815"/>
    <w:rsid w:val="00E01E4A"/>
    <w:rsid w:val="00E140CC"/>
    <w:rsid w:val="00E15678"/>
    <w:rsid w:val="00E15D99"/>
    <w:rsid w:val="00E20D8C"/>
    <w:rsid w:val="00E222B7"/>
    <w:rsid w:val="00E30E20"/>
    <w:rsid w:val="00E32092"/>
    <w:rsid w:val="00E5121C"/>
    <w:rsid w:val="00E53169"/>
    <w:rsid w:val="00E535B8"/>
    <w:rsid w:val="00E5650F"/>
    <w:rsid w:val="00E62202"/>
    <w:rsid w:val="00E6417B"/>
    <w:rsid w:val="00E64F88"/>
    <w:rsid w:val="00E710E6"/>
    <w:rsid w:val="00E7503A"/>
    <w:rsid w:val="00E76D2A"/>
    <w:rsid w:val="00E819AB"/>
    <w:rsid w:val="00EA0EE8"/>
    <w:rsid w:val="00EA20EC"/>
    <w:rsid w:val="00EA2ED5"/>
    <w:rsid w:val="00EA67F6"/>
    <w:rsid w:val="00EA6FD6"/>
    <w:rsid w:val="00EB4092"/>
    <w:rsid w:val="00EB41FA"/>
    <w:rsid w:val="00ED05DB"/>
    <w:rsid w:val="00ED25C4"/>
    <w:rsid w:val="00ED3232"/>
    <w:rsid w:val="00ED7E89"/>
    <w:rsid w:val="00EE047A"/>
    <w:rsid w:val="00EE363D"/>
    <w:rsid w:val="00EF2444"/>
    <w:rsid w:val="00EF7297"/>
    <w:rsid w:val="00F074FA"/>
    <w:rsid w:val="00F07C92"/>
    <w:rsid w:val="00F11739"/>
    <w:rsid w:val="00F23579"/>
    <w:rsid w:val="00F25DC6"/>
    <w:rsid w:val="00F3002F"/>
    <w:rsid w:val="00F3151D"/>
    <w:rsid w:val="00F41B15"/>
    <w:rsid w:val="00F42A9A"/>
    <w:rsid w:val="00F50BDF"/>
    <w:rsid w:val="00F54EA6"/>
    <w:rsid w:val="00F60082"/>
    <w:rsid w:val="00F61850"/>
    <w:rsid w:val="00F64C3E"/>
    <w:rsid w:val="00F6776E"/>
    <w:rsid w:val="00F82B3C"/>
    <w:rsid w:val="00F83BCF"/>
    <w:rsid w:val="00F923E5"/>
    <w:rsid w:val="00F93C27"/>
    <w:rsid w:val="00FA0A58"/>
    <w:rsid w:val="00FA25B9"/>
    <w:rsid w:val="00FB012D"/>
    <w:rsid w:val="00FB0F2B"/>
    <w:rsid w:val="00FB2A23"/>
    <w:rsid w:val="00FB5CBA"/>
    <w:rsid w:val="00FB76A2"/>
    <w:rsid w:val="00FC4525"/>
    <w:rsid w:val="00FC5AB6"/>
    <w:rsid w:val="00FD6F35"/>
    <w:rsid w:val="00FE1DE9"/>
    <w:rsid w:val="00FE6556"/>
    <w:rsid w:val="00FF4B2E"/>
    <w:rsid w:val="00FF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A2057"/>
  <w15:docId w15:val="{7CF44C2E-0583-48AE-AD2C-37136AC4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8A"/>
    <w:pPr>
      <w:spacing w:after="0" w:line="240" w:lineRule="auto"/>
    </w:pPr>
    <w:rPr>
      <w:sz w:val="24"/>
      <w:szCs w:val="24"/>
      <w:lang w:eastAsia="en-GB"/>
    </w:rPr>
  </w:style>
  <w:style w:type="paragraph" w:styleId="Heading1">
    <w:name w:val="heading 1"/>
    <w:basedOn w:val="Normal"/>
    <w:next w:val="Normal"/>
    <w:link w:val="Heading1Char"/>
    <w:uiPriority w:val="9"/>
    <w:qFormat/>
    <w:rsid w:val="0084708A"/>
    <w:pPr>
      <w:keepNext/>
      <w:keepLines/>
      <w:tabs>
        <w:tab w:val="center" w:pos="4513"/>
      </w:tabs>
      <w:spacing w:before="120" w:after="360"/>
      <w:outlineLvl w:val="0"/>
    </w:pPr>
    <w:rPr>
      <w:rFonts w:eastAsiaTheme="majorEastAsia" w:cstheme="minorHAnsi"/>
      <w:bCs/>
      <w:color w:val="1381BE"/>
      <w:sz w:val="40"/>
      <w:szCs w:val="40"/>
    </w:rPr>
  </w:style>
  <w:style w:type="paragraph" w:styleId="Heading2">
    <w:name w:val="heading 2"/>
    <w:basedOn w:val="Normal"/>
    <w:next w:val="Normal"/>
    <w:link w:val="Heading2Char"/>
    <w:uiPriority w:val="9"/>
    <w:unhideWhenUsed/>
    <w:qFormat/>
    <w:rsid w:val="0084708A"/>
    <w:pPr>
      <w:keepNext/>
      <w:keepLines/>
      <w:spacing w:before="360" w:after="120"/>
      <w:jc w:val="both"/>
      <w:outlineLvl w:val="1"/>
    </w:pPr>
    <w:rPr>
      <w:rFonts w:eastAsiaTheme="majorEastAsia" w:cstheme="minorHAnsi"/>
      <w:bCs/>
      <w:color w:val="FF4874"/>
      <w:sz w:val="32"/>
      <w:szCs w:val="32"/>
    </w:rPr>
  </w:style>
  <w:style w:type="paragraph" w:styleId="Heading3">
    <w:name w:val="heading 3"/>
    <w:aliases w:val="Subheading"/>
    <w:basedOn w:val="Normal"/>
    <w:next w:val="Normal"/>
    <w:link w:val="Heading3Char"/>
    <w:uiPriority w:val="9"/>
    <w:unhideWhenUsed/>
    <w:qFormat/>
    <w:rsid w:val="0084708A"/>
    <w:pPr>
      <w:keepNext/>
      <w:keepLines/>
      <w:spacing w:before="360" w:after="120"/>
      <w:jc w:val="both"/>
      <w:outlineLvl w:val="2"/>
    </w:pPr>
    <w:rPr>
      <w:rFonts w:eastAsiaTheme="majorEastAsia"/>
      <w:bCs/>
      <w:color w:val="3B597B"/>
    </w:rPr>
  </w:style>
  <w:style w:type="paragraph" w:styleId="Heading4">
    <w:name w:val="heading 4"/>
    <w:aliases w:val="Numbered - 4"/>
    <w:basedOn w:val="Normal"/>
    <w:next w:val="Normal"/>
    <w:link w:val="Heading4Char"/>
    <w:autoRedefine/>
    <w:unhideWhenUsed/>
    <w:rsid w:val="00A97D53"/>
    <w:pPr>
      <w:keepNext/>
      <w:snapToGrid w:val="0"/>
      <w:spacing w:before="280" w:line="300" w:lineRule="atLeast"/>
      <w:ind w:left="1440" w:hanging="1440"/>
      <w:jc w:val="center"/>
      <w:outlineLvl w:val="3"/>
    </w:pPr>
    <w:rPr>
      <w:rFonts w:ascii="Arial" w:eastAsia="Times New Roman" w:hAnsi="Arial" w:cs="Arial"/>
      <w:b/>
      <w:sz w:val="16"/>
      <w:szCs w:val="16"/>
    </w:rPr>
  </w:style>
  <w:style w:type="paragraph" w:styleId="Heading5">
    <w:name w:val="heading 5"/>
    <w:basedOn w:val="Normal"/>
    <w:next w:val="Normal"/>
    <w:link w:val="Heading5Char"/>
    <w:uiPriority w:val="9"/>
    <w:unhideWhenUsed/>
    <w:rsid w:val="00CD4A49"/>
    <w:pPr>
      <w:keepNext/>
      <w:keepLines/>
      <w:spacing w:before="40"/>
      <w:outlineLvl w:val="4"/>
    </w:pPr>
    <w:rPr>
      <w:rFonts w:asciiTheme="majorHAnsi" w:eastAsiaTheme="majorEastAsia" w:hAnsiTheme="majorHAnsi" w:cstheme="majorBidi"/>
      <w:color w:val="232326" w:themeColor="accent1" w:themeShade="BF"/>
    </w:rPr>
  </w:style>
  <w:style w:type="paragraph" w:styleId="Heading6">
    <w:name w:val="heading 6"/>
    <w:basedOn w:val="Normal"/>
    <w:next w:val="Normal"/>
    <w:link w:val="Heading6Char"/>
    <w:uiPriority w:val="9"/>
    <w:unhideWhenUsed/>
    <w:rsid w:val="00CD4A49"/>
    <w:pPr>
      <w:keepNext/>
      <w:keepLines/>
      <w:spacing w:before="40"/>
      <w:outlineLvl w:val="5"/>
    </w:pPr>
    <w:rPr>
      <w:rFonts w:asciiTheme="majorHAnsi" w:eastAsiaTheme="majorEastAsia" w:hAnsiTheme="majorHAnsi" w:cstheme="majorBidi"/>
      <w:color w:val="1717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08A"/>
    <w:rPr>
      <w:rFonts w:eastAsiaTheme="majorEastAsia" w:cstheme="minorHAnsi"/>
      <w:bCs/>
      <w:color w:val="1381BE"/>
      <w:sz w:val="40"/>
      <w:szCs w:val="40"/>
      <w:lang w:eastAsia="en-GB"/>
    </w:rPr>
  </w:style>
  <w:style w:type="character" w:customStyle="1" w:styleId="Heading2Char">
    <w:name w:val="Heading 2 Char"/>
    <w:basedOn w:val="DefaultParagraphFont"/>
    <w:link w:val="Heading2"/>
    <w:uiPriority w:val="9"/>
    <w:rsid w:val="0084708A"/>
    <w:rPr>
      <w:rFonts w:eastAsiaTheme="majorEastAsia" w:cstheme="minorHAnsi"/>
      <w:bCs/>
      <w:color w:val="FF4874"/>
      <w:sz w:val="32"/>
      <w:szCs w:val="32"/>
      <w:lang w:eastAsia="en-GB"/>
    </w:rPr>
  </w:style>
  <w:style w:type="paragraph" w:customStyle="1" w:styleId="Bullets">
    <w:name w:val="Bullets"/>
    <w:basedOn w:val="ListParagraph"/>
    <w:link w:val="BulletsChar"/>
    <w:qFormat/>
    <w:rsid w:val="0084708A"/>
    <w:pPr>
      <w:numPr>
        <w:numId w:val="26"/>
      </w:numPr>
      <w:spacing w:after="120"/>
      <w:jc w:val="both"/>
    </w:pPr>
    <w:rPr>
      <w:rFonts w:ascii="Calibri" w:hAnsi="Calibri"/>
    </w:rPr>
  </w:style>
  <w:style w:type="character" w:customStyle="1" w:styleId="BulletsChar">
    <w:name w:val="Bullets Char"/>
    <w:basedOn w:val="DefaultParagraphFont"/>
    <w:link w:val="Bullets"/>
    <w:rsid w:val="0084708A"/>
    <w:rPr>
      <w:rFonts w:ascii="Calibri" w:hAnsi="Calibri"/>
      <w:sz w:val="24"/>
      <w:szCs w:val="24"/>
      <w:lang w:eastAsia="en-GB"/>
    </w:rPr>
  </w:style>
  <w:style w:type="paragraph" w:styleId="ListParagraph">
    <w:name w:val="List Paragraph"/>
    <w:basedOn w:val="Normal"/>
    <w:link w:val="ListParagraphChar"/>
    <w:uiPriority w:val="34"/>
    <w:qFormat/>
    <w:rsid w:val="0084708A"/>
    <w:pPr>
      <w:ind w:left="1166"/>
    </w:pPr>
  </w:style>
  <w:style w:type="character" w:customStyle="1" w:styleId="Heading3Char">
    <w:name w:val="Heading 3 Char"/>
    <w:aliases w:val="Subheading Char"/>
    <w:basedOn w:val="DefaultParagraphFont"/>
    <w:link w:val="Heading3"/>
    <w:uiPriority w:val="9"/>
    <w:rsid w:val="0084708A"/>
    <w:rPr>
      <w:rFonts w:eastAsiaTheme="majorEastAsia"/>
      <w:bCs/>
      <w:color w:val="3B597B"/>
      <w:sz w:val="24"/>
      <w:szCs w:val="24"/>
      <w:lang w:eastAsia="en-GB"/>
    </w:rPr>
  </w:style>
  <w:style w:type="paragraph" w:customStyle="1" w:styleId="Numbered">
    <w:name w:val="Numbered"/>
    <w:basedOn w:val="ListParagraph"/>
    <w:link w:val="NumberedChar"/>
    <w:qFormat/>
    <w:rsid w:val="0084708A"/>
    <w:pPr>
      <w:numPr>
        <w:numId w:val="27"/>
      </w:numPr>
      <w:spacing w:after="120"/>
      <w:jc w:val="both"/>
    </w:pPr>
  </w:style>
  <w:style w:type="character" w:customStyle="1" w:styleId="ListParagraphChar">
    <w:name w:val="List Paragraph Char"/>
    <w:basedOn w:val="DefaultParagraphFont"/>
    <w:link w:val="ListParagraph"/>
    <w:uiPriority w:val="34"/>
    <w:rsid w:val="0084708A"/>
    <w:rPr>
      <w:sz w:val="24"/>
      <w:szCs w:val="24"/>
      <w:lang w:eastAsia="en-GB"/>
    </w:rPr>
  </w:style>
  <w:style w:type="character" w:customStyle="1" w:styleId="NumberedChar">
    <w:name w:val="Numbered Char"/>
    <w:basedOn w:val="ListParagraphChar"/>
    <w:link w:val="Numbered"/>
    <w:rsid w:val="0084708A"/>
    <w:rPr>
      <w:sz w:val="24"/>
      <w:szCs w:val="24"/>
      <w:lang w:eastAsia="en-GB"/>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FF4874" w:themeColor="hyperlink"/>
      <w:u w:val="single"/>
    </w:rPr>
  </w:style>
  <w:style w:type="character" w:styleId="FollowedHyperlink">
    <w:name w:val="FollowedHyperlink"/>
    <w:basedOn w:val="DefaultParagraphFont"/>
    <w:uiPriority w:val="99"/>
    <w:semiHidden/>
    <w:unhideWhenUsed/>
    <w:rsid w:val="002B42B3"/>
    <w:rPr>
      <w:color w:val="954F72" w:themeColor="followedHyperlink"/>
      <w:u w:val="single"/>
    </w:rPr>
  </w:style>
  <w:style w:type="paragraph" w:styleId="Header">
    <w:name w:val="header"/>
    <w:basedOn w:val="Normal"/>
    <w:link w:val="HeaderChar"/>
    <w:uiPriority w:val="99"/>
    <w:unhideWhenUsed/>
    <w:rsid w:val="00653879"/>
    <w:pPr>
      <w:tabs>
        <w:tab w:val="center" w:pos="4513"/>
        <w:tab w:val="right" w:pos="9026"/>
      </w:tabs>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rsid w:val="00902266"/>
    <w:pPr>
      <w:spacing w:before="100" w:beforeAutospacing="1"/>
      <w:jc w:val="both"/>
    </w:pPr>
    <w:rPr>
      <w:color w:val="0077C8"/>
      <w:sz w:val="50"/>
      <w:szCs w:val="50"/>
    </w:rPr>
  </w:style>
  <w:style w:type="paragraph" w:customStyle="1" w:styleId="Sectionheading">
    <w:name w:val="Section heading"/>
    <w:link w:val="SectionheadingChar"/>
    <w:qFormat/>
    <w:rsid w:val="0084708A"/>
    <w:pPr>
      <w:keepNext/>
      <w:keepLines/>
      <w:numPr>
        <w:numId w:val="30"/>
      </w:numPr>
      <w:spacing w:before="360" w:after="120"/>
      <w:outlineLvl w:val="1"/>
    </w:pPr>
    <w:rPr>
      <w:rFonts w:eastAsiaTheme="majorEastAsia" w:cstheme="minorHAnsi"/>
      <w:bCs/>
      <w:color w:val="FF4874"/>
      <w:sz w:val="28"/>
      <w:szCs w:val="28"/>
      <w:lang w:eastAsia="en-GB"/>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lang w:eastAsia="en-GB"/>
    </w:rPr>
  </w:style>
  <w:style w:type="paragraph" w:customStyle="1" w:styleId="Section-Level2">
    <w:name w:val="Section - Level 2"/>
    <w:basedOn w:val="Numbered"/>
    <w:link w:val="Section-Level2Char"/>
    <w:qFormat/>
    <w:rsid w:val="0084708A"/>
    <w:pPr>
      <w:numPr>
        <w:ilvl w:val="1"/>
        <w:numId w:val="30"/>
      </w:numPr>
      <w:spacing w:after="200"/>
    </w:pPr>
  </w:style>
  <w:style w:type="character" w:customStyle="1" w:styleId="SectionheadingChar">
    <w:name w:val="Section heading Char"/>
    <w:basedOn w:val="Heading2Char"/>
    <w:link w:val="Sectionheading"/>
    <w:rsid w:val="0084708A"/>
    <w:rPr>
      <w:rFonts w:eastAsiaTheme="majorEastAsia" w:cstheme="minorHAnsi"/>
      <w:bCs/>
      <w:color w:val="FF4874"/>
      <w:sz w:val="28"/>
      <w:szCs w:val="28"/>
      <w:lang w:eastAsia="en-GB"/>
    </w:rPr>
  </w:style>
  <w:style w:type="paragraph" w:customStyle="1" w:styleId="Section-Level3">
    <w:name w:val="Section - Level 3"/>
    <w:basedOn w:val="Section-Level2"/>
    <w:link w:val="Section-Level3Char"/>
    <w:qFormat/>
    <w:rsid w:val="0084708A"/>
    <w:pPr>
      <w:numPr>
        <w:ilvl w:val="2"/>
      </w:numPr>
    </w:pPr>
  </w:style>
  <w:style w:type="character" w:customStyle="1" w:styleId="Section-Level2Char">
    <w:name w:val="Section - Level 2 Char"/>
    <w:basedOn w:val="NumberedChar"/>
    <w:link w:val="Section-Level2"/>
    <w:rsid w:val="0084708A"/>
    <w:rPr>
      <w:sz w:val="24"/>
      <w:szCs w:val="24"/>
      <w:lang w:eastAsia="en-GB"/>
    </w:rPr>
  </w:style>
  <w:style w:type="character" w:customStyle="1" w:styleId="Section-Level3Char">
    <w:name w:val="Section - Level 3 Char"/>
    <w:basedOn w:val="Section-Level2Char"/>
    <w:link w:val="Section-Level3"/>
    <w:rsid w:val="0084708A"/>
    <w:rPr>
      <w:sz w:val="24"/>
      <w:szCs w:val="24"/>
      <w:lang w:eastAsia="en-GB"/>
    </w:rPr>
  </w:style>
  <w:style w:type="character" w:customStyle="1" w:styleId="TableheadingChar">
    <w:name w:val="Table heading Char"/>
    <w:basedOn w:val="DefaultParagraphFont"/>
    <w:link w:val="Tableheading"/>
    <w:locked/>
    <w:rsid w:val="0084708A"/>
    <w:rPr>
      <w:color w:val="1381BE"/>
      <w:sz w:val="24"/>
      <w:szCs w:val="24"/>
      <w:lang w:eastAsia="en-GB"/>
    </w:rPr>
  </w:style>
  <w:style w:type="paragraph" w:customStyle="1" w:styleId="Tableheading">
    <w:name w:val="Table heading"/>
    <w:basedOn w:val="Normal"/>
    <w:link w:val="TableheadingChar"/>
    <w:qFormat/>
    <w:rsid w:val="0084708A"/>
    <w:pPr>
      <w:spacing w:before="120" w:after="120"/>
    </w:pPr>
    <w:rPr>
      <w:color w:val="1381BE"/>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rsid w:val="004B0EDD"/>
    <w:pPr>
      <w:numPr>
        <w:numId w:val="2"/>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sz w:val="21"/>
      <w:szCs w:val="21"/>
      <w:lang w:eastAsia="en-GB"/>
    </w:rPr>
  </w:style>
  <w:style w:type="paragraph" w:customStyle="1" w:styleId="SquareBrackets">
    <w:name w:val="Square Brackets"/>
    <w:basedOn w:val="Section-Level2"/>
    <w:link w:val="SquareBracketsChar"/>
    <w:rsid w:val="00AF3CA6"/>
  </w:style>
  <w:style w:type="character" w:customStyle="1" w:styleId="SquareBracketsChar">
    <w:name w:val="Square Brackets Char"/>
    <w:basedOn w:val="DefaultParagraphFont"/>
    <w:link w:val="SquareBrackets"/>
    <w:rsid w:val="00AF3CA6"/>
    <w:rPr>
      <w:rFonts w:cstheme="minorHAnsi"/>
      <w:color w:val="2F3033"/>
      <w:sz w:val="21"/>
      <w:szCs w:val="21"/>
    </w:rPr>
  </w:style>
  <w:style w:type="paragraph" w:customStyle="1" w:styleId="Hyperlinks">
    <w:name w:val="Hyperlinks"/>
    <w:basedOn w:val="Normal"/>
    <w:link w:val="HyperlinksChar"/>
    <w:qFormat/>
    <w:rsid w:val="0084708A"/>
    <w:pPr>
      <w:jc w:val="both"/>
    </w:pPr>
    <w:rPr>
      <w:color w:val="1381BE"/>
    </w:rPr>
  </w:style>
  <w:style w:type="character" w:customStyle="1" w:styleId="HyperlinksChar">
    <w:name w:val="Hyperlinks Char"/>
    <w:basedOn w:val="DefaultParagraphFont"/>
    <w:link w:val="Hyperlinks"/>
    <w:rsid w:val="0084708A"/>
    <w:rPr>
      <w:color w:val="1381BE"/>
      <w:sz w:val="24"/>
      <w:szCs w:val="24"/>
      <w:lang w:eastAsia="en-GB"/>
    </w:rPr>
  </w:style>
  <w:style w:type="paragraph" w:customStyle="1" w:styleId="Schoolacacdemynameheading">
    <w:name w:val="School/acacdemy name heading"/>
    <w:basedOn w:val="Normal"/>
    <w:link w:val="SchoolacacdemynameheadingChar"/>
    <w:qFormat/>
    <w:rsid w:val="0084708A"/>
    <w:rPr>
      <w:b/>
      <w:color w:val="1381BE"/>
      <w:sz w:val="72"/>
      <w:szCs w:val="72"/>
    </w:rPr>
  </w:style>
  <w:style w:type="character" w:customStyle="1" w:styleId="SchoolacacdemynameheadingChar">
    <w:name w:val="School/acacdemy name heading Char"/>
    <w:basedOn w:val="DefaultParagraphFont"/>
    <w:link w:val="Schoolacacdemynameheading"/>
    <w:rsid w:val="0084708A"/>
    <w:rPr>
      <w:b/>
      <w:color w:val="1381BE"/>
      <w:sz w:val="72"/>
      <w:szCs w:val="72"/>
      <w:lang w:eastAsia="en-GB"/>
    </w:rPr>
  </w:style>
  <w:style w:type="paragraph" w:customStyle="1" w:styleId="Appendix1heading">
    <w:name w:val="Appendix 1 heading"/>
    <w:basedOn w:val="Heading1"/>
    <w:link w:val="Appendix1headingChar"/>
    <w:qFormat/>
    <w:rsid w:val="0084708A"/>
    <w:rPr>
      <w:color w:val="1381BE" w:themeColor="accent2"/>
    </w:rPr>
  </w:style>
  <w:style w:type="paragraph" w:customStyle="1" w:styleId="Documenttitle">
    <w:name w:val="Document title"/>
    <w:basedOn w:val="Schoolacacdemynameheading"/>
    <w:link w:val="DocumenttitleChar"/>
    <w:rsid w:val="00A14079"/>
  </w:style>
  <w:style w:type="character" w:customStyle="1" w:styleId="Appendix1headingChar">
    <w:name w:val="Appendix 1 heading Char"/>
    <w:basedOn w:val="Heading1Char"/>
    <w:link w:val="Appendix1heading"/>
    <w:rsid w:val="0084708A"/>
    <w:rPr>
      <w:rFonts w:eastAsiaTheme="majorEastAsia" w:cstheme="minorHAnsi"/>
      <w:bCs/>
      <w:color w:val="1381BE" w:themeColor="accent2"/>
      <w:sz w:val="40"/>
      <w:szCs w:val="40"/>
      <w:lang w:eastAsia="en-GB"/>
    </w:rPr>
  </w:style>
  <w:style w:type="paragraph" w:customStyle="1" w:styleId="Bracketswithinserttext">
    <w:name w:val="Brackets with insert text"/>
    <w:basedOn w:val="ListParagraph"/>
    <w:link w:val="BracketswithinserttextChar"/>
    <w:rsid w:val="007C2970"/>
    <w:pPr>
      <w:jc w:val="both"/>
    </w:pPr>
  </w:style>
  <w:style w:type="character" w:customStyle="1" w:styleId="DocumenttitleChar">
    <w:name w:val="Document title Char"/>
    <w:basedOn w:val="DefaultParagraphFont"/>
    <w:link w:val="Documenttitle"/>
    <w:rsid w:val="00A14079"/>
    <w:rPr>
      <w:rFonts w:cstheme="minorHAnsi"/>
      <w:b/>
      <w:color w:val="1381BE"/>
      <w:sz w:val="72"/>
      <w:szCs w:val="72"/>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lang w:eastAsia="en-GB"/>
    </w:rPr>
  </w:style>
  <w:style w:type="paragraph" w:customStyle="1" w:styleId="Bracketsinsertwording">
    <w:name w:val="Brackets/insert wording"/>
    <w:basedOn w:val="Hyperlinks"/>
    <w:link w:val="BracketsinsertwordingChar"/>
    <w:qFormat/>
    <w:rsid w:val="0084708A"/>
  </w:style>
  <w:style w:type="character" w:customStyle="1" w:styleId="BracketsinsertwordingChar">
    <w:name w:val="Brackets/insert wording Char"/>
    <w:basedOn w:val="Section-Level2Char"/>
    <w:link w:val="Bracketsinsertwording"/>
    <w:rsid w:val="0084708A"/>
    <w:rPr>
      <w:color w:val="1381BE"/>
      <w:sz w:val="24"/>
      <w:szCs w:val="24"/>
      <w:lang w:eastAsia="en-GB"/>
    </w:rPr>
  </w:style>
  <w:style w:type="paragraph" w:customStyle="1" w:styleId="DocumentTitle0">
    <w:name w:val="Document Title"/>
    <w:basedOn w:val="Normal"/>
    <w:link w:val="DocumentTitleChar0"/>
    <w:rsid w:val="00655FBF"/>
    <w:pPr>
      <w:tabs>
        <w:tab w:val="left" w:pos="2835"/>
      </w:tabs>
    </w:pPr>
    <w:rPr>
      <w:color w:val="FF4874"/>
      <w:sz w:val="40"/>
      <w:szCs w:val="40"/>
    </w:rPr>
  </w:style>
  <w:style w:type="character" w:customStyle="1" w:styleId="DocumentTitleChar0">
    <w:name w:val="Document Title Char"/>
    <w:basedOn w:val="DefaultParagraphFont"/>
    <w:link w:val="DocumentTitle0"/>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lang w:eastAsia="en-GB"/>
    </w:rPr>
  </w:style>
  <w:style w:type="paragraph" w:styleId="NormalIndent">
    <w:name w:val="Normal Indent"/>
    <w:basedOn w:val="Normal"/>
    <w:unhideWhenUsed/>
    <w:rsid w:val="00A97D53"/>
    <w:pPr>
      <w:spacing w:before="280" w:line="300" w:lineRule="atLeast"/>
      <w:ind w:left="720"/>
    </w:pPr>
    <w:rPr>
      <w:rFonts w:ascii="Arial" w:eastAsia="Times New Roman" w:hAnsi="Arial" w:cs="Arial"/>
    </w:rPr>
  </w:style>
  <w:style w:type="paragraph" w:styleId="CommentText">
    <w:name w:val="annotation text"/>
    <w:basedOn w:val="Normal"/>
    <w:link w:val="CommentTextChar"/>
    <w:unhideWhenUsed/>
    <w:rsid w:val="00A97D53"/>
    <w:pPr>
      <w:spacing w:before="280" w:line="300" w:lineRule="atLeast"/>
    </w:pPr>
    <w:rPr>
      <w:rFonts w:ascii="Arial" w:eastAsia="Times New Roman" w:hAnsi="Arial" w:cs="Arial"/>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line="300" w:lineRule="atLeast"/>
      <w:ind w:left="720"/>
    </w:pPr>
    <w:rPr>
      <w:rFonts w:ascii="Arial" w:eastAsia="Times New Roman" w:hAnsi="Arial" w:cs="Arial"/>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4"/>
      </w:numPr>
      <w:spacing w:before="320" w:line="300" w:lineRule="atLeast"/>
      <w:ind w:left="720"/>
      <w:jc w:val="both"/>
    </w:pPr>
    <w:rPr>
      <w:rFonts w:ascii="Arial" w:eastAsia="Times New Roman" w:hAnsi="Arial" w:cs="Arial"/>
      <w:b/>
    </w:rPr>
  </w:style>
  <w:style w:type="paragraph" w:customStyle="1" w:styleId="Numbered2">
    <w:name w:val="Numbered 2"/>
    <w:basedOn w:val="Default"/>
    <w:link w:val="Numbered2Char"/>
    <w:rsid w:val="00A97D53"/>
    <w:pPr>
      <w:numPr>
        <w:ilvl w:val="1"/>
        <w:numId w:val="4"/>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2F3033"/>
      <w:sz w:val="21"/>
      <w:szCs w:val="21"/>
      <w:lang w:eastAsia="en-GB"/>
    </w:rPr>
  </w:style>
  <w:style w:type="paragraph" w:customStyle="1" w:styleId="Numbered3">
    <w:name w:val="Numbered 3"/>
    <w:basedOn w:val="Default"/>
    <w:link w:val="Numbered3Char"/>
    <w:rsid w:val="00A97D53"/>
    <w:pPr>
      <w:numPr>
        <w:ilvl w:val="2"/>
        <w:numId w:val="4"/>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5"/>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CE1F04"/>
    <w:pPr>
      <w:tabs>
        <w:tab w:val="right" w:pos="9016"/>
      </w:tabs>
      <w:spacing w:after="100"/>
      <w:ind w:left="709"/>
    </w:pPr>
  </w:style>
  <w:style w:type="paragraph" w:styleId="TOC2">
    <w:name w:val="toc 2"/>
    <w:basedOn w:val="Normal"/>
    <w:next w:val="Normal"/>
    <w:autoRedefine/>
    <w:uiPriority w:val="39"/>
    <w:unhideWhenUsed/>
    <w:rsid w:val="003E2C7C"/>
    <w:pPr>
      <w:tabs>
        <w:tab w:val="left" w:pos="1276"/>
        <w:tab w:val="right" w:pos="9016"/>
      </w:tabs>
      <w:spacing w:after="100" w:line="276" w:lineRule="auto"/>
      <w:ind w:left="220" w:firstLine="567"/>
    </w:pPr>
  </w:style>
  <w:style w:type="paragraph" w:customStyle="1" w:styleId="Standardpolicywording">
    <w:name w:val="Standard policy wording"/>
    <w:basedOn w:val="Normal"/>
    <w:link w:val="StandardpolicywordingChar"/>
    <w:qFormat/>
    <w:rsid w:val="0084708A"/>
    <w:rPr>
      <w:color w:val="FFFFFF" w:themeColor="background1"/>
    </w:rPr>
  </w:style>
  <w:style w:type="paragraph" w:customStyle="1" w:styleId="NumberedHeading2">
    <w:name w:val="Numbered Heading 2"/>
    <w:basedOn w:val="Heading2"/>
    <w:link w:val="NumberedHeading2Char"/>
    <w:rsid w:val="00CD4A49"/>
    <w:pPr>
      <w:numPr>
        <w:numId w:val="11"/>
      </w:numPr>
      <w:ind w:hanging="720"/>
    </w:pPr>
  </w:style>
  <w:style w:type="character" w:customStyle="1" w:styleId="StandardpolicywordingChar">
    <w:name w:val="Standard policy wording Char"/>
    <w:basedOn w:val="DefaultParagraphFont"/>
    <w:link w:val="Standardpolicywording"/>
    <w:rsid w:val="0084708A"/>
    <w:rPr>
      <w:color w:val="FFFFFF" w:themeColor="background1"/>
      <w:sz w:val="24"/>
      <w:szCs w:val="24"/>
      <w:lang w:eastAsia="en-GB"/>
    </w:rPr>
  </w:style>
  <w:style w:type="character" w:customStyle="1" w:styleId="NumberedHeading2Char">
    <w:name w:val="Numbered Heading 2 Char"/>
    <w:basedOn w:val="Heading2Char"/>
    <w:link w:val="NumberedHeading2"/>
    <w:rsid w:val="00CD4A49"/>
    <w:rPr>
      <w:rFonts w:eastAsiaTheme="majorEastAsia" w:cstheme="minorHAnsi"/>
      <w:bCs/>
      <w:color w:val="FF4874"/>
      <w:sz w:val="28"/>
      <w:szCs w:val="28"/>
      <w:lang w:eastAsia="en-GB"/>
    </w:rPr>
  </w:style>
  <w:style w:type="paragraph" w:customStyle="1" w:styleId="Alternativesecondarycolour">
    <w:name w:val="Alternative secondary colour"/>
    <w:basedOn w:val="Normal"/>
    <w:link w:val="AlternativesecondarycolourChar"/>
    <w:rsid w:val="00CD4A49"/>
    <w:pPr>
      <w:jc w:val="both"/>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232326"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171719" w:themeColor="accent1" w:themeShade="7F"/>
    </w:rPr>
  </w:style>
  <w:style w:type="paragraph" w:customStyle="1" w:styleId="Boldtext">
    <w:name w:val="Bold text"/>
    <w:basedOn w:val="Bullets"/>
    <w:link w:val="BoldtextChar"/>
    <w:qFormat/>
    <w:rsid w:val="0084708A"/>
    <w:pPr>
      <w:numPr>
        <w:numId w:val="0"/>
      </w:numPr>
    </w:pPr>
    <w:rPr>
      <w:b/>
    </w:rPr>
  </w:style>
  <w:style w:type="character" w:customStyle="1" w:styleId="BoldtextChar">
    <w:name w:val="Bold text Char"/>
    <w:basedOn w:val="BulletsChar"/>
    <w:link w:val="Boldtext"/>
    <w:rsid w:val="0084708A"/>
    <w:rPr>
      <w:rFonts w:ascii="Calibri" w:hAnsi="Calibri"/>
      <w:b/>
      <w:sz w:val="24"/>
      <w:szCs w:val="24"/>
      <w:lang w:eastAsia="en-GB"/>
    </w:rPr>
  </w:style>
  <w:style w:type="paragraph" w:customStyle="1" w:styleId="Schoolacademyname">
    <w:name w:val="[School/academy name]"/>
    <w:basedOn w:val="Normal"/>
    <w:link w:val="SchoolacademynameChar"/>
    <w:qFormat/>
    <w:rsid w:val="0084708A"/>
    <w:pPr>
      <w:tabs>
        <w:tab w:val="left" w:pos="2835"/>
      </w:tabs>
    </w:pPr>
    <w:rPr>
      <w:rFonts w:ascii="Calibri" w:hAnsi="Calibri"/>
      <w:color w:val="FF4874" w:themeColor="accent4"/>
      <w:sz w:val="40"/>
      <w:szCs w:val="40"/>
    </w:rPr>
  </w:style>
  <w:style w:type="character" w:customStyle="1" w:styleId="SchoolacademynameChar">
    <w:name w:val="[School/academy name] Char"/>
    <w:basedOn w:val="DefaultParagraphFont"/>
    <w:link w:val="Schoolacademyname"/>
    <w:rsid w:val="0084708A"/>
    <w:rPr>
      <w:rFonts w:ascii="Calibri" w:hAnsi="Calibri"/>
      <w:color w:val="FF4874" w:themeColor="accent4"/>
      <w:sz w:val="40"/>
      <w:szCs w:val="40"/>
      <w:lang w:eastAsia="en-GB"/>
    </w:rPr>
  </w:style>
  <w:style w:type="paragraph" w:styleId="TOC3">
    <w:name w:val="toc 3"/>
    <w:basedOn w:val="Normal"/>
    <w:next w:val="Normal"/>
    <w:autoRedefine/>
    <w:uiPriority w:val="39"/>
    <w:unhideWhenUsed/>
    <w:rsid w:val="00CE1F04"/>
    <w:pPr>
      <w:tabs>
        <w:tab w:val="right" w:pos="9016"/>
      </w:tabs>
      <w:spacing w:after="100"/>
      <w:ind w:left="1276"/>
    </w:pPr>
  </w:style>
  <w:style w:type="table" w:customStyle="1" w:styleId="ListTable5Dark-Accent11">
    <w:name w:val="List Table 5 Dark - Accent 11"/>
    <w:basedOn w:val="TableNormal"/>
    <w:uiPriority w:val="50"/>
    <w:rsid w:val="00FB012D"/>
    <w:pPr>
      <w:spacing w:after="0" w:line="240" w:lineRule="auto"/>
    </w:pPr>
    <w:rPr>
      <w:color w:val="FFFFFF" w:themeColor="background1"/>
    </w:rPr>
    <w:tblPr>
      <w:tblStyleRowBandSize w:val="1"/>
      <w:tblStyleColBandSize w:val="1"/>
      <w:tblBorders>
        <w:top w:val="single" w:sz="24" w:space="0" w:color="2F3033" w:themeColor="accent1"/>
        <w:left w:val="single" w:sz="24" w:space="0" w:color="2F3033" w:themeColor="accent1"/>
        <w:bottom w:val="single" w:sz="24" w:space="0" w:color="2F3033" w:themeColor="accent1"/>
        <w:right w:val="single" w:sz="24" w:space="0" w:color="2F3033" w:themeColor="accent1"/>
      </w:tblBorders>
    </w:tblPr>
    <w:tcPr>
      <w:shd w:val="clear" w:color="auto" w:fill="2F30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B012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
    <w:name w:val="Plain Table 41"/>
    <w:basedOn w:val="TableNormal"/>
    <w:uiPriority w:val="44"/>
    <w:rsid w:val="00FB01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FB01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FB012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FB012D"/>
    <w:pPr>
      <w:spacing w:after="0" w:line="240" w:lineRule="auto"/>
    </w:pPr>
    <w:tblPr>
      <w:tblStyleRowBandSize w:val="1"/>
      <w:tblStyleColBandSize w:val="1"/>
      <w:tblBorders>
        <w:top w:val="single" w:sz="4" w:space="0" w:color="7E8088" w:themeColor="accent1" w:themeTint="99"/>
        <w:left w:val="single" w:sz="4" w:space="0" w:color="7E8088" w:themeColor="accent1" w:themeTint="99"/>
        <w:bottom w:val="single" w:sz="4" w:space="0" w:color="7E8088" w:themeColor="accent1" w:themeTint="99"/>
        <w:right w:val="single" w:sz="4" w:space="0" w:color="7E8088" w:themeColor="accent1" w:themeTint="99"/>
        <w:insideH w:val="single" w:sz="4" w:space="0" w:color="7E8088" w:themeColor="accent1" w:themeTint="99"/>
        <w:insideV w:val="single" w:sz="4" w:space="0" w:color="7E8088" w:themeColor="accent1" w:themeTint="99"/>
      </w:tblBorders>
    </w:tblPr>
    <w:tblStylePr w:type="firstRow">
      <w:rPr>
        <w:b/>
        <w:bCs/>
        <w:color w:val="FFFFFF" w:themeColor="background1"/>
      </w:rPr>
      <w:tblPr/>
      <w:tcPr>
        <w:tcBorders>
          <w:top w:val="single" w:sz="4" w:space="0" w:color="2F3033" w:themeColor="accent1"/>
          <w:left w:val="single" w:sz="4" w:space="0" w:color="2F3033" w:themeColor="accent1"/>
          <w:bottom w:val="single" w:sz="4" w:space="0" w:color="2F3033" w:themeColor="accent1"/>
          <w:right w:val="single" w:sz="4" w:space="0" w:color="2F3033" w:themeColor="accent1"/>
          <w:insideH w:val="nil"/>
          <w:insideV w:val="nil"/>
        </w:tcBorders>
        <w:shd w:val="clear" w:color="auto" w:fill="2F3033" w:themeFill="accent1"/>
      </w:tcPr>
    </w:tblStylePr>
    <w:tblStylePr w:type="lastRow">
      <w:rPr>
        <w:b/>
        <w:bCs/>
      </w:rPr>
      <w:tblPr/>
      <w:tcPr>
        <w:tcBorders>
          <w:top w:val="double" w:sz="4" w:space="0" w:color="2F3033" w:themeColor="accent1"/>
        </w:tcBorders>
      </w:tcPr>
    </w:tblStylePr>
    <w:tblStylePr w:type="firstCol">
      <w:rPr>
        <w:b/>
        <w:bCs/>
      </w:rPr>
    </w:tblStylePr>
    <w:tblStylePr w:type="lastCol">
      <w:rPr>
        <w:b/>
        <w:bCs/>
      </w:rPr>
    </w:tblStylePr>
    <w:tblStylePr w:type="band1Vert">
      <w:tblPr/>
      <w:tcPr>
        <w:shd w:val="clear" w:color="auto" w:fill="D3D4D7" w:themeFill="accent1" w:themeFillTint="33"/>
      </w:tcPr>
    </w:tblStylePr>
    <w:tblStylePr w:type="band1Horz">
      <w:tblPr/>
      <w:tcPr>
        <w:shd w:val="clear" w:color="auto" w:fill="D3D4D7" w:themeFill="accent1" w:themeFillTint="33"/>
      </w:tcPr>
    </w:tblStylePr>
  </w:style>
  <w:style w:type="paragraph" w:styleId="Revision">
    <w:name w:val="Revision"/>
    <w:hidden/>
    <w:uiPriority w:val="99"/>
    <w:semiHidden/>
    <w:rsid w:val="00D0154D"/>
    <w:pPr>
      <w:spacing w:after="0" w:line="240" w:lineRule="auto"/>
    </w:pPr>
    <w:rPr>
      <w:rFonts w:cstheme="minorHAnsi"/>
      <w:color w:val="2F3033"/>
      <w:sz w:val="21"/>
      <w:szCs w:val="21"/>
    </w:rPr>
  </w:style>
  <w:style w:type="paragraph" w:customStyle="1" w:styleId="Copyright">
    <w:name w:val="Copyright"/>
    <w:basedOn w:val="Normal"/>
    <w:link w:val="CopyrightChar"/>
    <w:qFormat/>
    <w:rsid w:val="0084708A"/>
    <w:pPr>
      <w:spacing w:after="120"/>
      <w:jc w:val="both"/>
    </w:pPr>
    <w:rPr>
      <w:rFonts w:eastAsia="Times New Roman" w:cs="Times New Roman"/>
      <w:sz w:val="18"/>
    </w:rPr>
  </w:style>
  <w:style w:type="character" w:customStyle="1" w:styleId="CopyrightChar">
    <w:name w:val="Copyright Char"/>
    <w:basedOn w:val="DefaultParagraphFont"/>
    <w:link w:val="Copyright"/>
    <w:rsid w:val="0084708A"/>
    <w:rPr>
      <w:rFonts w:eastAsia="Times New Roman" w:cs="Times New Roman"/>
      <w:sz w:val="18"/>
      <w:szCs w:val="24"/>
      <w:lang w:eastAsia="en-GB"/>
    </w:rPr>
  </w:style>
  <w:style w:type="character" w:styleId="Strong">
    <w:name w:val="Strong"/>
    <w:basedOn w:val="DefaultParagraphFont"/>
    <w:uiPriority w:val="22"/>
    <w:qFormat/>
    <w:rsid w:val="00847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20311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50291b67-c3f6-4c38-b6a8-aa0e4c733040@eurprd02.prod.outlook.com"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psi.gov.uk/acts/acts2002/20020022.htm"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hmso.gov.uk/acts/acts1996/1996018.htm"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50291b67-c3f6-4c38-b6a8-aa0e4c733040@eurprd02.prod.outlook.com"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EPM NEW">
  <a:themeElements>
    <a:clrScheme name="EPM">
      <a:dk1>
        <a:sysClr val="windowText" lastClr="000000"/>
      </a:dk1>
      <a:lt1>
        <a:sysClr val="window" lastClr="FFFFFF"/>
      </a:lt1>
      <a:dk2>
        <a:srgbClr val="3B597B"/>
      </a:dk2>
      <a:lt2>
        <a:srgbClr val="E6E6E6"/>
      </a:lt2>
      <a:accent1>
        <a:srgbClr val="2F3033"/>
      </a:accent1>
      <a:accent2>
        <a:srgbClr val="1381BE"/>
      </a:accent2>
      <a:accent3>
        <a:srgbClr val="3B597B"/>
      </a:accent3>
      <a:accent4>
        <a:srgbClr val="FF4874"/>
      </a:accent4>
      <a:accent5>
        <a:srgbClr val="E6E6E6"/>
      </a:accent5>
      <a:accent6>
        <a:srgbClr val="BFBFBF"/>
      </a:accent6>
      <a:hlink>
        <a:srgbClr val="FF4874"/>
      </a:hlink>
      <a:folHlink>
        <a:srgbClr val="954F72"/>
      </a:folHlink>
    </a:clrScheme>
    <a:fontScheme name="EP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PM NEW" id="{1D47F3A0-BD2A-48F6-8950-137F7BAB9EF1}" vid="{65238B1E-7FCC-486E-90C7-23AABEBAD5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abbcacea-263c-4f06-8331-ad7cfe2bb525">
      <Terms xmlns="http://schemas.microsoft.com/office/infopath/2007/PartnerControls"/>
    </lcf76f155ced4ddcb4097134ff3c332f>
    <_Flow_SignoffStatus xmlns="abbcacea-263c-4f06-8331-ad7cfe2bb525" xsi:nil="true"/>
    <TaxCatchAll xmlns="f9f9d8f7-6499-4d85-a3d1-c325ea0d3e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7" ma:contentTypeDescription="Create a new document." ma:contentTypeScope="" ma:versionID="7e2898865fd483cffff0c64222f099f0">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6a11a131aea56af53cadb16cba4c3997"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4EF5-2F8F-4F31-932B-12837C85523F}">
  <ds:schemaRefs>
    <ds:schemaRef ds:uri="http://schemas.microsoft.com/office/2006/metadata/properties"/>
    <ds:schemaRef ds:uri="http://purl.org/dc/dcmitype/"/>
    <ds:schemaRef ds:uri="http://purl.org/dc/elements/1.1/"/>
    <ds:schemaRef ds:uri="abbcacea-263c-4f06-8331-ad7cfe2bb525"/>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4"/>
    <ds:schemaRef ds:uri="f9f9d8f7-6499-4d85-a3d1-c325ea0d3e5f"/>
    <ds:schemaRef ds:uri="http://purl.org/dc/terms/"/>
  </ds:schemaRefs>
</ds:datastoreItem>
</file>

<file path=customXml/itemProps2.xml><?xml version="1.0" encoding="utf-8"?>
<ds:datastoreItem xmlns:ds="http://schemas.openxmlformats.org/officeDocument/2006/customXml" ds:itemID="{73D30AD9-C228-4265-B5BF-F0B982B48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B8655-C4B0-41A6-BCDA-3FB17DAEACB8}">
  <ds:schemaRefs>
    <ds:schemaRef ds:uri="http://schemas.microsoft.com/sharepoint/v3/contenttype/forms"/>
  </ds:schemaRefs>
</ds:datastoreItem>
</file>

<file path=customXml/itemProps4.xml><?xml version="1.0" encoding="utf-8"?>
<ds:datastoreItem xmlns:ds="http://schemas.openxmlformats.org/officeDocument/2006/customXml" ds:itemID="{3C0F6FD8-59F7-492C-82C8-9332AACF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7639</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Hall</dc:creator>
  <cp:lastModifiedBy>Pearson Alex</cp:lastModifiedBy>
  <cp:revision>7</cp:revision>
  <cp:lastPrinted>2020-09-16T09:28:00Z</cp:lastPrinted>
  <dcterms:created xsi:type="dcterms:W3CDTF">2022-10-03T11:18:00Z</dcterms:created>
  <dcterms:modified xsi:type="dcterms:W3CDTF">2023-03-09T10:46:00Z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