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67092D" w14:textId="77777777" w:rsidR="00A75A03" w:rsidRDefault="00C651CC" w:rsidP="00A75A03">
      <w:pPr>
        <w:pStyle w:val="Header"/>
        <w:rPr>
          <w:u w:val="single"/>
        </w:rPr>
      </w:pPr>
      <w:r>
        <w:rPr>
          <w:noProof/>
          <w:u w:val="single"/>
          <w:lang w:eastAsia="en-GB"/>
        </w:rPr>
        <mc:AlternateContent>
          <mc:Choice Requires="wps">
            <w:drawing>
              <wp:anchor distT="0" distB="0" distL="114300" distR="114300" simplePos="0" relativeHeight="251658240" behindDoc="0" locked="0" layoutInCell="1" allowOverlap="1" wp14:anchorId="2DD3D906" wp14:editId="33397C71">
                <wp:simplePos x="0" y="0"/>
                <wp:positionH relativeFrom="column">
                  <wp:posOffset>-612140</wp:posOffset>
                </wp:positionH>
                <wp:positionV relativeFrom="paragraph">
                  <wp:posOffset>-692785</wp:posOffset>
                </wp:positionV>
                <wp:extent cx="1133475" cy="1057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57275"/>
                        </a:xfrm>
                        <a:prstGeom prst="rect">
                          <a:avLst/>
                        </a:prstGeom>
                        <a:solidFill>
                          <a:srgbClr val="FFFFFF"/>
                        </a:solidFill>
                        <a:ln w="9525">
                          <a:solidFill>
                            <a:schemeClr val="bg1">
                              <a:lumMod val="100000"/>
                              <a:lumOff val="0"/>
                            </a:schemeClr>
                          </a:solidFill>
                          <a:miter lim="800000"/>
                          <a:headEnd/>
                          <a:tailEnd/>
                        </a:ln>
                      </wps:spPr>
                      <wps:txbx>
                        <w:txbxContent>
                          <w:p w14:paraId="693A041C" w14:textId="082098E8" w:rsidR="003608EA" w:rsidRDefault="005A7106">
                            <w:r>
                              <w:rPr>
                                <w:noProof/>
                                <w:lang w:eastAsia="en-GB"/>
                              </w:rPr>
                              <w:drawing>
                                <wp:inline distT="0" distB="0" distL="0" distR="0" wp14:anchorId="6596BE4B" wp14:editId="40340FAB">
                                  <wp:extent cx="941705" cy="941705"/>
                                  <wp:effectExtent l="0" t="0" r="0" b="0"/>
                                  <wp:docPr id="1" name="Picture 1"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3D906" id="_x0000_t202" coordsize="21600,21600" o:spt="202" path="m,l,21600r21600,l21600,xe">
                <v:stroke joinstyle="miter"/>
                <v:path gradientshapeok="t" o:connecttype="rect"/>
              </v:shapetype>
              <v:shape id="Text Box 2" o:spid="_x0000_s1026" type="#_x0000_t202" style="position:absolute;margin-left:-48.2pt;margin-top:-54.55pt;width:89.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" strokecolor="white [3212]">
                <v:textbox>
                  <w:txbxContent>
                    <w:p w14:paraId="693A041C" w14:textId="082098E8" w:rsidR="003608EA" w:rsidRDefault="005A7106">
                      <w:r>
                        <w:rPr>
                          <w:noProof/>
                          <w:lang w:eastAsia="en-GB"/>
                        </w:rPr>
                        <w:drawing>
                          <wp:inline distT="0" distB="0" distL="0" distR="0" wp14:anchorId="6596BE4B" wp14:editId="40340FAB">
                            <wp:extent cx="941705" cy="941705"/>
                            <wp:effectExtent l="0" t="0" r="0" b="0"/>
                            <wp:docPr id="1" name="Picture 1"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inline>
                        </w:drawing>
                      </w:r>
                    </w:p>
                  </w:txbxContent>
                </v:textbox>
              </v:shape>
            </w:pict>
          </mc:Fallback>
        </mc:AlternateContent>
      </w:r>
    </w:p>
    <w:p w14:paraId="02D7FE29" w14:textId="77777777" w:rsidR="00A75A03" w:rsidRDefault="00A75A03" w:rsidP="00A75A03">
      <w:pPr>
        <w:pStyle w:val="Header"/>
        <w:rPr>
          <w:u w:val="single"/>
        </w:rPr>
      </w:pPr>
    </w:p>
    <w:p w14:paraId="2612E564" w14:textId="251BE882" w:rsidR="00D33412" w:rsidRPr="008279D8" w:rsidRDefault="00701AF8" w:rsidP="00D33412">
      <w:pPr>
        <w:pStyle w:val="Header"/>
        <w:jc w:val="center"/>
        <w:rPr>
          <w:sz w:val="32"/>
          <w:szCs w:val="32"/>
          <w:u w:val="single"/>
        </w:rPr>
      </w:pPr>
      <w:r w:rsidRPr="008279D8">
        <w:rPr>
          <w:sz w:val="32"/>
          <w:szCs w:val="32"/>
          <w:u w:val="single"/>
        </w:rPr>
        <w:t>PLAY</w:t>
      </w:r>
      <w:r w:rsidR="003E46CB" w:rsidRPr="008279D8">
        <w:rPr>
          <w:sz w:val="32"/>
          <w:szCs w:val="32"/>
          <w:u w:val="single"/>
        </w:rPr>
        <w:t xml:space="preserve"> POLICY</w:t>
      </w:r>
    </w:p>
    <w:p w14:paraId="73C60BDC" w14:textId="77777777" w:rsidR="00AF7AAA" w:rsidRDefault="00AF7AAA" w:rsidP="00D33412">
      <w:pPr>
        <w:pStyle w:val="Header"/>
        <w:jc w:val="center"/>
      </w:pPr>
    </w:p>
    <w:p w14:paraId="42EBFDC2" w14:textId="77777777" w:rsidR="00A75A03" w:rsidRDefault="00A75A03" w:rsidP="00D33412">
      <w:pPr>
        <w:pStyle w:val="Header"/>
        <w:jc w:val="center"/>
      </w:pPr>
    </w:p>
    <w:p w14:paraId="443F81AF" w14:textId="5A94426C" w:rsidR="00766333" w:rsidRPr="008279D8" w:rsidRDefault="008F682E" w:rsidP="008F682E">
      <w:pPr>
        <w:pStyle w:val="Header"/>
        <w:jc w:val="center"/>
        <w:rPr>
          <w:sz w:val="24"/>
          <w:szCs w:val="24"/>
        </w:rPr>
      </w:pPr>
      <w:r w:rsidRPr="008279D8">
        <w:rPr>
          <w:sz w:val="24"/>
          <w:szCs w:val="24"/>
        </w:rPr>
        <w:t xml:space="preserve">The Early Years Foundation Stage (2021) </w:t>
      </w:r>
      <w:r w:rsidR="009D7278" w:rsidRPr="008279D8">
        <w:rPr>
          <w:sz w:val="24"/>
          <w:szCs w:val="24"/>
        </w:rPr>
        <w:t>s</w:t>
      </w:r>
      <w:r w:rsidRPr="008279D8">
        <w:rPr>
          <w:sz w:val="24"/>
          <w:szCs w:val="24"/>
        </w:rPr>
        <w:t>tates that ‘Play is essential for children’s development, building their confidence as they learn to explore, relate to others, set their own goals and solve problems. Children learn by leading their own play, and by taking part in play which is guided by adults.</w:t>
      </w:r>
      <w:r w:rsidRPr="008279D8">
        <w:rPr>
          <w:sz w:val="24"/>
          <w:szCs w:val="24"/>
        </w:rPr>
        <w:cr/>
      </w:r>
    </w:p>
    <w:p w14:paraId="79AA81AA" w14:textId="77777777" w:rsidR="00766333" w:rsidRDefault="00766333" w:rsidP="00D33412">
      <w:pPr>
        <w:pStyle w:val="Header"/>
        <w:jc w:val="center"/>
        <w:rPr>
          <w:u w:val="single"/>
        </w:rPr>
      </w:pPr>
    </w:p>
    <w:tbl>
      <w:tblPr>
        <w:tblStyle w:val="TableGrid"/>
        <w:tblW w:w="0" w:type="auto"/>
        <w:tblLook w:val="04A0" w:firstRow="1" w:lastRow="0" w:firstColumn="1" w:lastColumn="0" w:noHBand="0" w:noVBand="1"/>
      </w:tblPr>
      <w:tblGrid>
        <w:gridCol w:w="6984"/>
        <w:gridCol w:w="6964"/>
      </w:tblGrid>
      <w:tr w:rsidR="0085050F" w:rsidRPr="0059555E" w14:paraId="465E4FB6" w14:textId="77777777" w:rsidTr="004400BE">
        <w:trPr>
          <w:trHeight w:val="2542"/>
        </w:trPr>
        <w:tc>
          <w:tcPr>
            <w:tcW w:w="6984" w:type="dxa"/>
          </w:tcPr>
          <w:p w14:paraId="51949F61" w14:textId="4550C017" w:rsidR="000D471B" w:rsidRPr="0089730A" w:rsidRDefault="000D471B" w:rsidP="000D471B">
            <w:pPr>
              <w:spacing w:after="200"/>
              <w:rPr>
                <w:b/>
                <w:bCs/>
                <w:color w:val="0070C0"/>
                <w:sz w:val="32"/>
                <w:szCs w:val="32"/>
              </w:rPr>
            </w:pPr>
            <w:r w:rsidRPr="0089730A">
              <w:rPr>
                <w:b/>
                <w:bCs/>
                <w:color w:val="0070C0"/>
                <w:sz w:val="32"/>
                <w:szCs w:val="32"/>
              </w:rPr>
              <w:t>Children</w:t>
            </w:r>
          </w:p>
          <w:p w14:paraId="48776EB8" w14:textId="0097C33F" w:rsidR="00D3605E" w:rsidRPr="004B7E7E" w:rsidRDefault="00D3605E" w:rsidP="00D3605E">
            <w:pPr>
              <w:pStyle w:val="ListParagraph"/>
              <w:numPr>
                <w:ilvl w:val="0"/>
                <w:numId w:val="10"/>
              </w:numPr>
              <w:spacing w:after="200"/>
              <w:ind w:left="284"/>
              <w:rPr>
                <w:color w:val="0070C0"/>
                <w:sz w:val="23"/>
                <w:szCs w:val="23"/>
              </w:rPr>
            </w:pPr>
            <w:r w:rsidRPr="004B7E7E">
              <w:rPr>
                <w:rFonts w:eastAsia="Times New Roman" w:cs="Times New Roman"/>
                <w:color w:val="0070C0"/>
                <w:sz w:val="23"/>
                <w:szCs w:val="23"/>
              </w:rPr>
              <w:t xml:space="preserve">Children learn best by actively pursuing their interests and ideas through play. </w:t>
            </w:r>
          </w:p>
          <w:p w14:paraId="28DF647C" w14:textId="77777777" w:rsidR="00D3605E" w:rsidRPr="004B7E7E" w:rsidRDefault="00D3605E" w:rsidP="00D3605E">
            <w:pPr>
              <w:pStyle w:val="ListParagraph"/>
              <w:numPr>
                <w:ilvl w:val="0"/>
                <w:numId w:val="10"/>
              </w:numPr>
              <w:spacing w:before="150" w:after="150"/>
              <w:ind w:left="284"/>
              <w:rPr>
                <w:color w:val="0070C0"/>
                <w:sz w:val="23"/>
                <w:szCs w:val="23"/>
              </w:rPr>
            </w:pPr>
            <w:r w:rsidRPr="004B7E7E">
              <w:rPr>
                <w:rFonts w:eastAsia="Times New Roman" w:cs="Times New Roman"/>
                <w:color w:val="0070C0"/>
                <w:sz w:val="23"/>
                <w:szCs w:val="23"/>
              </w:rPr>
              <w:t xml:space="preserve">Play allows children to explore ideas and feelings, to develop social skills and make relationships. They can take risks, make mistakes </w:t>
            </w:r>
            <w:r w:rsidRPr="004B7E7E">
              <w:rPr>
                <w:color w:val="0070C0"/>
                <w:sz w:val="23"/>
                <w:szCs w:val="23"/>
              </w:rPr>
              <w:t>and try things out without fear of failure.</w:t>
            </w:r>
          </w:p>
          <w:p w14:paraId="1D1EA225" w14:textId="77777777" w:rsidR="00D3605E" w:rsidRPr="004B7E7E" w:rsidRDefault="00D3605E" w:rsidP="00D3605E">
            <w:pPr>
              <w:pStyle w:val="ListParagraph"/>
              <w:numPr>
                <w:ilvl w:val="0"/>
                <w:numId w:val="10"/>
              </w:numPr>
              <w:spacing w:after="200"/>
              <w:ind w:left="284"/>
              <w:rPr>
                <w:color w:val="0070C0"/>
                <w:sz w:val="23"/>
                <w:szCs w:val="23"/>
              </w:rPr>
            </w:pPr>
            <w:r w:rsidRPr="004B7E7E">
              <w:rPr>
                <w:color w:val="0070C0"/>
                <w:sz w:val="23"/>
                <w:szCs w:val="23"/>
              </w:rPr>
              <w:t>Young children must have real, direct, hands-on opportunities that are experiential, meaningful and worthwhile to them.</w:t>
            </w:r>
            <w:r w:rsidRPr="004B7E7E">
              <w:rPr>
                <w:rFonts w:eastAsia="Times New Roman" w:cs="Times New Roman"/>
                <w:color w:val="0070C0"/>
                <w:sz w:val="23"/>
                <w:szCs w:val="23"/>
              </w:rPr>
              <w:t xml:space="preserve"> </w:t>
            </w:r>
          </w:p>
          <w:p w14:paraId="3B3F28A7" w14:textId="77777777" w:rsidR="00D3605E" w:rsidRPr="004B7E7E" w:rsidRDefault="00D3605E" w:rsidP="00D3605E">
            <w:pPr>
              <w:pStyle w:val="ListParagraph"/>
              <w:numPr>
                <w:ilvl w:val="0"/>
                <w:numId w:val="10"/>
              </w:numPr>
              <w:spacing w:after="200"/>
              <w:ind w:left="284"/>
              <w:rPr>
                <w:color w:val="0070C0"/>
                <w:sz w:val="23"/>
                <w:szCs w:val="23"/>
              </w:rPr>
            </w:pPr>
            <w:r w:rsidRPr="004B7E7E">
              <w:rPr>
                <w:color w:val="0070C0"/>
                <w:sz w:val="23"/>
                <w:szCs w:val="23"/>
              </w:rPr>
              <w:t>Research shows 5 types of play that are important for development; physical, play with objects, symbolic play, socio-dramatic or pretend play and games with rules (Dr David Whitebread, 2012).</w:t>
            </w:r>
          </w:p>
          <w:p w14:paraId="010765E3" w14:textId="67F33C8F" w:rsidR="00D3605E" w:rsidRPr="004B7E7E" w:rsidRDefault="00E33EEB" w:rsidP="00D3605E">
            <w:pPr>
              <w:pStyle w:val="ListParagraph"/>
              <w:numPr>
                <w:ilvl w:val="0"/>
                <w:numId w:val="10"/>
              </w:numPr>
              <w:spacing w:after="200"/>
              <w:ind w:left="284"/>
              <w:rPr>
                <w:color w:val="0070C0"/>
                <w:sz w:val="23"/>
                <w:szCs w:val="23"/>
              </w:rPr>
            </w:pPr>
            <w:r w:rsidRPr="004B7E7E">
              <w:rPr>
                <w:color w:val="0070C0"/>
                <w:sz w:val="23"/>
                <w:szCs w:val="23"/>
              </w:rPr>
              <w:t>All</w:t>
            </w:r>
            <w:r w:rsidR="00D3605E" w:rsidRPr="004B7E7E">
              <w:rPr>
                <w:color w:val="0070C0"/>
                <w:sz w:val="23"/>
                <w:szCs w:val="23"/>
              </w:rPr>
              <w:t xml:space="preserve"> genders benefit from all types of play and the absence of regular types of play could lead to children missing out on vital aspects of their development (Dr David Whitebread, 2012).</w:t>
            </w:r>
          </w:p>
          <w:p w14:paraId="13DC796E" w14:textId="77777777" w:rsidR="00D3605E" w:rsidRPr="004B7E7E" w:rsidRDefault="00D3605E" w:rsidP="00D3605E">
            <w:pPr>
              <w:pStyle w:val="ListParagraph"/>
              <w:numPr>
                <w:ilvl w:val="0"/>
                <w:numId w:val="10"/>
              </w:numPr>
              <w:spacing w:after="200"/>
              <w:ind w:left="284"/>
              <w:rPr>
                <w:color w:val="0070C0"/>
                <w:sz w:val="23"/>
                <w:szCs w:val="23"/>
              </w:rPr>
            </w:pPr>
            <w:r w:rsidRPr="004B7E7E">
              <w:rPr>
                <w:color w:val="0070C0"/>
                <w:sz w:val="23"/>
                <w:szCs w:val="23"/>
              </w:rPr>
              <w:t xml:space="preserve">Children, especially those under three, have a great need for sensory stimulation and movement, highlighting the importance of the natural outdoor environment.  </w:t>
            </w:r>
          </w:p>
          <w:p w14:paraId="0C2B1AC7" w14:textId="77777777" w:rsidR="00D3605E" w:rsidRPr="004B7E7E" w:rsidRDefault="00D3605E" w:rsidP="00D3605E">
            <w:pPr>
              <w:pStyle w:val="ListParagraph"/>
              <w:numPr>
                <w:ilvl w:val="0"/>
                <w:numId w:val="10"/>
              </w:numPr>
              <w:spacing w:after="200"/>
              <w:ind w:left="284"/>
              <w:rPr>
                <w:color w:val="0070C0"/>
                <w:sz w:val="23"/>
                <w:szCs w:val="23"/>
              </w:rPr>
            </w:pPr>
            <w:r w:rsidRPr="004B7E7E">
              <w:rPr>
                <w:color w:val="0070C0"/>
                <w:sz w:val="23"/>
                <w:szCs w:val="23"/>
              </w:rPr>
              <w:t>Outdoor play particularly provides children with challenge and risk as well as enabling children’s natural ways of growing, learning and thriving.</w:t>
            </w:r>
          </w:p>
          <w:p w14:paraId="6CAEEA8B" w14:textId="77777777" w:rsidR="00D3605E" w:rsidRPr="004B7E7E" w:rsidRDefault="00D3605E" w:rsidP="00D3605E">
            <w:pPr>
              <w:pStyle w:val="ListParagraph"/>
              <w:numPr>
                <w:ilvl w:val="0"/>
                <w:numId w:val="10"/>
              </w:numPr>
              <w:spacing w:after="200"/>
              <w:ind w:left="284"/>
              <w:rPr>
                <w:color w:val="0070C0"/>
                <w:sz w:val="23"/>
                <w:szCs w:val="23"/>
              </w:rPr>
            </w:pPr>
            <w:r w:rsidRPr="004B7E7E">
              <w:rPr>
                <w:color w:val="0070C0"/>
                <w:sz w:val="23"/>
                <w:szCs w:val="23"/>
              </w:rPr>
              <w:lastRenderedPageBreak/>
              <w:t>Young children need time to think, to repeat, to return to things time and again and to come back later to something that has interest for them.  </w:t>
            </w:r>
          </w:p>
          <w:p w14:paraId="785FE76D" w14:textId="25B7F4E5" w:rsidR="00FB5B9A" w:rsidRPr="000D471B" w:rsidRDefault="00FB5B9A" w:rsidP="00701AF8">
            <w:pPr>
              <w:rPr>
                <w:b/>
                <w:color w:val="0070C0"/>
                <w:sz w:val="24"/>
                <w:szCs w:val="24"/>
              </w:rPr>
            </w:pPr>
          </w:p>
        </w:tc>
        <w:tc>
          <w:tcPr>
            <w:tcW w:w="6964" w:type="dxa"/>
          </w:tcPr>
          <w:p w14:paraId="610FB5AD" w14:textId="1C9F8104" w:rsidR="008279D8" w:rsidRPr="004E2DCB" w:rsidRDefault="008279D8" w:rsidP="008279D8">
            <w:pPr>
              <w:spacing w:after="200"/>
              <w:rPr>
                <w:rFonts w:eastAsia="Times New Roman" w:cs="Times New Roman"/>
                <w:b/>
                <w:bCs/>
                <w:color w:val="00B050"/>
                <w:sz w:val="32"/>
                <w:szCs w:val="32"/>
              </w:rPr>
            </w:pPr>
            <w:r w:rsidRPr="004E2DCB">
              <w:rPr>
                <w:rFonts w:eastAsia="Times New Roman" w:cs="Times New Roman"/>
                <w:b/>
                <w:bCs/>
                <w:color w:val="00B050"/>
                <w:sz w:val="32"/>
                <w:szCs w:val="32"/>
              </w:rPr>
              <w:lastRenderedPageBreak/>
              <w:t>Adults</w:t>
            </w:r>
          </w:p>
          <w:p w14:paraId="57B1562D" w14:textId="5902F221"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Play at Homerton has a focus on well-being, being together, being able to trust and rely on others, having a voice and developing a deep sense of belonging both to the group and to the natural world. </w:t>
            </w:r>
          </w:p>
          <w:p w14:paraId="4943F0B6" w14:textId="786CA119"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 xml:space="preserve">At the heart of our practice is the belief that children </w:t>
            </w:r>
            <w:r w:rsidR="00670D6A" w:rsidRPr="004B7E7E">
              <w:rPr>
                <w:rFonts w:eastAsia="Times New Roman" w:cs="Times New Roman"/>
                <w:color w:val="00B050"/>
                <w:sz w:val="23"/>
                <w:szCs w:val="23"/>
              </w:rPr>
              <w:t xml:space="preserve">are keen to learn and </w:t>
            </w:r>
            <w:r w:rsidR="000F4B94" w:rsidRPr="004B7E7E">
              <w:rPr>
                <w:rFonts w:eastAsia="Times New Roman" w:cs="Times New Roman"/>
                <w:color w:val="00B050"/>
                <w:sz w:val="23"/>
                <w:szCs w:val="23"/>
              </w:rPr>
              <w:t>our role as adults is to enable them to do so.</w:t>
            </w:r>
          </w:p>
          <w:p w14:paraId="4E765354"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We aid and encourage independent learning and supporting children in making choices and decisions about their own learning.</w:t>
            </w:r>
          </w:p>
          <w:p w14:paraId="2C6795DC"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 xml:space="preserve">We seek to provide a multi-sensory and movement-rich environment </w:t>
            </w:r>
          </w:p>
          <w:p w14:paraId="1CECD252"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 xml:space="preserve">We want children to find excitement and a sense of adventure through providing environments that encourage imagination where they can discover new things about themselves and their world.  </w:t>
            </w:r>
          </w:p>
          <w:p w14:paraId="444D4C83"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We provide freedom, flexibility and rich experiences within a framework of safety.  </w:t>
            </w:r>
          </w:p>
          <w:p w14:paraId="647D0452"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We provide for individual and group play enabling children through our continuous provision to plan, repeat and return to things that have interest for them.</w:t>
            </w:r>
          </w:p>
          <w:p w14:paraId="2B1BA99D"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We aim to feed children’s curiosity, fascination, wonder, awe and to provide satisfaction of their deep drive to learn and make meaning.</w:t>
            </w:r>
          </w:p>
          <w:p w14:paraId="5F46AE1F" w14:textId="1178E200"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 xml:space="preserve">Adults encourage children to develop a </w:t>
            </w:r>
            <w:r w:rsidR="00F167C5" w:rsidRPr="004B7E7E">
              <w:rPr>
                <w:rFonts w:eastAsia="Times New Roman" w:cs="Times New Roman"/>
                <w:color w:val="00B050"/>
                <w:sz w:val="23"/>
                <w:szCs w:val="23"/>
              </w:rPr>
              <w:t xml:space="preserve">can-do </w:t>
            </w:r>
            <w:r w:rsidRPr="004B7E7E">
              <w:rPr>
                <w:rFonts w:eastAsia="Times New Roman" w:cs="Times New Roman"/>
                <w:color w:val="00B050"/>
                <w:sz w:val="23"/>
                <w:szCs w:val="23"/>
              </w:rPr>
              <w:t>mindset</w:t>
            </w:r>
            <w:r w:rsidR="00966D11" w:rsidRPr="004B7E7E">
              <w:rPr>
                <w:rFonts w:eastAsia="Times New Roman" w:cs="Times New Roman"/>
                <w:color w:val="00B050"/>
                <w:sz w:val="23"/>
                <w:szCs w:val="23"/>
              </w:rPr>
              <w:t>.</w:t>
            </w:r>
          </w:p>
          <w:p w14:paraId="3592BD0B"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lastRenderedPageBreak/>
              <w:t>Adults will model and participate in play, when appropriate, developing both children’s characteristics of learning and the EYFS areas of learning.</w:t>
            </w:r>
          </w:p>
          <w:p w14:paraId="596B2A68" w14:textId="33CE736F"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Adults observe play and learning and plan for children’s development through focused provision and sensitive adult interaction.</w:t>
            </w:r>
          </w:p>
          <w:p w14:paraId="7F46C8B2"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Parents are introduced to the meaning of play from the first parents evening at Homerton; this is followed up through events, leaflets and records throughout the year.</w:t>
            </w:r>
          </w:p>
          <w:p w14:paraId="598E4A9A" w14:textId="77777777" w:rsidR="004A75B5" w:rsidRPr="004B7E7E" w:rsidRDefault="004A75B5" w:rsidP="004A75B5">
            <w:pPr>
              <w:pStyle w:val="ListParagraph"/>
              <w:numPr>
                <w:ilvl w:val="0"/>
                <w:numId w:val="10"/>
              </w:numPr>
              <w:spacing w:after="200"/>
              <w:ind w:left="284"/>
              <w:rPr>
                <w:rFonts w:eastAsia="Times New Roman" w:cs="Times New Roman"/>
                <w:color w:val="00B050"/>
                <w:sz w:val="23"/>
                <w:szCs w:val="23"/>
              </w:rPr>
            </w:pPr>
            <w:r w:rsidRPr="004B7E7E">
              <w:rPr>
                <w:rFonts w:eastAsia="Times New Roman" w:cs="Times New Roman"/>
                <w:color w:val="00B050"/>
                <w:sz w:val="23"/>
                <w:szCs w:val="23"/>
              </w:rPr>
              <w:t>Good quality resources are shared with parents to encourage further play and learning at home, e.g. www.homerton.cambs.sch.uk/have-fun-at-home</w:t>
            </w:r>
          </w:p>
          <w:p w14:paraId="2125E8BD" w14:textId="5A997BE0" w:rsidR="00A75A03" w:rsidRPr="004E2DCB" w:rsidRDefault="004A75B5" w:rsidP="007303F4">
            <w:pPr>
              <w:pStyle w:val="ListParagraph"/>
              <w:numPr>
                <w:ilvl w:val="0"/>
                <w:numId w:val="10"/>
              </w:numPr>
              <w:spacing w:after="200"/>
              <w:ind w:left="284"/>
              <w:rPr>
                <w:rFonts w:eastAsia="Times New Roman" w:cs="Times New Roman"/>
                <w:color w:val="00B050"/>
                <w:sz w:val="24"/>
                <w:szCs w:val="24"/>
              </w:rPr>
            </w:pPr>
            <w:r w:rsidRPr="004B7E7E">
              <w:rPr>
                <w:rFonts w:eastAsia="Times New Roman" w:cs="Times New Roman"/>
                <w:color w:val="00B050"/>
                <w:sz w:val="23"/>
                <w:szCs w:val="23"/>
              </w:rPr>
              <w:t>Adults will make the play environment accessible for all by adapting for individual needs, e.g. by including text from a range of different languages or making a classroom wheelchair accessible.</w:t>
            </w:r>
          </w:p>
        </w:tc>
      </w:tr>
      <w:tr w:rsidR="004E2DCB" w:rsidRPr="0059555E" w14:paraId="42B40936" w14:textId="77777777" w:rsidTr="004B7E7E">
        <w:trPr>
          <w:trHeight w:val="2825"/>
        </w:trPr>
        <w:tc>
          <w:tcPr>
            <w:tcW w:w="13948" w:type="dxa"/>
            <w:gridSpan w:val="2"/>
          </w:tcPr>
          <w:p w14:paraId="1200A9C0" w14:textId="7049F7CD" w:rsidR="00083EDB" w:rsidRPr="00083EDB" w:rsidRDefault="00083EDB" w:rsidP="00083EDB">
            <w:pPr>
              <w:spacing w:after="200"/>
              <w:rPr>
                <w:b/>
                <w:bCs/>
                <w:sz w:val="32"/>
                <w:szCs w:val="32"/>
              </w:rPr>
            </w:pPr>
            <w:r w:rsidRPr="00083EDB">
              <w:rPr>
                <w:b/>
                <w:bCs/>
                <w:sz w:val="32"/>
                <w:szCs w:val="32"/>
              </w:rPr>
              <w:lastRenderedPageBreak/>
              <w:t>Organisation</w:t>
            </w:r>
          </w:p>
          <w:p w14:paraId="39F10F80" w14:textId="73013FFC" w:rsidR="005E79AE" w:rsidRDefault="005E79AE" w:rsidP="005E79AE">
            <w:pPr>
              <w:pStyle w:val="ListParagraph"/>
              <w:numPr>
                <w:ilvl w:val="0"/>
                <w:numId w:val="11"/>
              </w:numPr>
              <w:spacing w:after="200"/>
              <w:ind w:left="284"/>
              <w:rPr>
                <w:sz w:val="21"/>
                <w:szCs w:val="21"/>
              </w:rPr>
            </w:pPr>
            <w:r w:rsidRPr="00137780">
              <w:rPr>
                <w:sz w:val="21"/>
                <w:szCs w:val="21"/>
              </w:rPr>
              <w:t xml:space="preserve">Provision for play </w:t>
            </w:r>
            <w:r>
              <w:rPr>
                <w:sz w:val="21"/>
                <w:szCs w:val="21"/>
              </w:rPr>
              <w:t>is</w:t>
            </w:r>
            <w:r w:rsidRPr="00137780">
              <w:rPr>
                <w:sz w:val="21"/>
                <w:szCs w:val="21"/>
              </w:rPr>
              <w:t xml:space="preserve"> equally as rich outdoors as it is indoors; outdoors provision can be larger, noisier and messier.</w:t>
            </w:r>
            <w:r w:rsidRPr="00990981">
              <w:rPr>
                <w:sz w:val="21"/>
                <w:szCs w:val="21"/>
              </w:rPr>
              <w:t xml:space="preserve"> </w:t>
            </w:r>
          </w:p>
          <w:p w14:paraId="6FEC6575" w14:textId="77777777" w:rsidR="005E79AE" w:rsidRPr="004C4843" w:rsidRDefault="005E79AE" w:rsidP="005E79AE">
            <w:pPr>
              <w:pStyle w:val="ListParagraph"/>
              <w:numPr>
                <w:ilvl w:val="0"/>
                <w:numId w:val="11"/>
              </w:numPr>
              <w:spacing w:after="200"/>
              <w:ind w:left="284"/>
              <w:rPr>
                <w:color w:val="000000" w:themeColor="text1"/>
                <w:sz w:val="21"/>
                <w:szCs w:val="21"/>
              </w:rPr>
            </w:pPr>
            <w:r w:rsidRPr="004C4843">
              <w:rPr>
                <w:color w:val="000000" w:themeColor="text1"/>
                <w:sz w:val="21"/>
                <w:szCs w:val="21"/>
              </w:rPr>
              <w:t>We are an all-weather setting where children access the outdoors every day.</w:t>
            </w:r>
          </w:p>
          <w:p w14:paraId="5AFD300A" w14:textId="77777777" w:rsidR="005E79AE" w:rsidRPr="00137780" w:rsidRDefault="005E79AE" w:rsidP="005E79AE">
            <w:pPr>
              <w:pStyle w:val="ListParagraph"/>
              <w:numPr>
                <w:ilvl w:val="0"/>
                <w:numId w:val="11"/>
              </w:numPr>
              <w:spacing w:after="200"/>
              <w:ind w:left="284"/>
              <w:rPr>
                <w:sz w:val="21"/>
                <w:szCs w:val="21"/>
              </w:rPr>
            </w:pPr>
            <w:r w:rsidRPr="00137780">
              <w:rPr>
                <w:sz w:val="21"/>
                <w:szCs w:val="21"/>
              </w:rPr>
              <w:t>Provision represent</w:t>
            </w:r>
            <w:r>
              <w:rPr>
                <w:sz w:val="21"/>
                <w:szCs w:val="21"/>
              </w:rPr>
              <w:t>s</w:t>
            </w:r>
            <w:r w:rsidRPr="00137780">
              <w:rPr>
                <w:sz w:val="21"/>
                <w:szCs w:val="21"/>
              </w:rPr>
              <w:t xml:space="preserve"> a wide range of cultural diversity and provide</w:t>
            </w:r>
            <w:r>
              <w:rPr>
                <w:sz w:val="21"/>
                <w:szCs w:val="21"/>
              </w:rPr>
              <w:t>s</w:t>
            </w:r>
            <w:r w:rsidRPr="00137780">
              <w:rPr>
                <w:sz w:val="21"/>
                <w:szCs w:val="21"/>
              </w:rPr>
              <w:t xml:space="preserve"> interest for </w:t>
            </w:r>
            <w:r>
              <w:rPr>
                <w:sz w:val="21"/>
                <w:szCs w:val="21"/>
              </w:rPr>
              <w:t>all children.</w:t>
            </w:r>
          </w:p>
          <w:p w14:paraId="3E28D742" w14:textId="2C7F44F9" w:rsidR="005E79AE" w:rsidRPr="00137780" w:rsidRDefault="005E79AE" w:rsidP="005E79AE">
            <w:pPr>
              <w:pStyle w:val="ListParagraph"/>
              <w:numPr>
                <w:ilvl w:val="0"/>
                <w:numId w:val="11"/>
              </w:numPr>
              <w:spacing w:after="200"/>
              <w:ind w:left="284"/>
              <w:rPr>
                <w:sz w:val="21"/>
                <w:szCs w:val="21"/>
              </w:rPr>
            </w:pPr>
            <w:r>
              <w:rPr>
                <w:sz w:val="21"/>
                <w:szCs w:val="21"/>
              </w:rPr>
              <w:t xml:space="preserve">The majority of resources </w:t>
            </w:r>
            <w:r w:rsidR="008F4FEE">
              <w:rPr>
                <w:sz w:val="21"/>
                <w:szCs w:val="21"/>
              </w:rPr>
              <w:t>allow</w:t>
            </w:r>
            <w:r>
              <w:rPr>
                <w:sz w:val="21"/>
                <w:szCs w:val="21"/>
              </w:rPr>
              <w:t xml:space="preserve"> for open-ended play and are</w:t>
            </w:r>
            <w:r w:rsidRPr="00137780">
              <w:rPr>
                <w:sz w:val="21"/>
                <w:szCs w:val="21"/>
              </w:rPr>
              <w:t xml:space="preserve"> freely accessible for independent learning within a </w:t>
            </w:r>
            <w:r>
              <w:rPr>
                <w:sz w:val="21"/>
                <w:szCs w:val="21"/>
              </w:rPr>
              <w:t>‘</w:t>
            </w:r>
            <w:r w:rsidRPr="00137780">
              <w:rPr>
                <w:sz w:val="21"/>
                <w:szCs w:val="21"/>
              </w:rPr>
              <w:t>managed</w:t>
            </w:r>
            <w:r>
              <w:rPr>
                <w:sz w:val="21"/>
                <w:szCs w:val="21"/>
              </w:rPr>
              <w:t>’</w:t>
            </w:r>
            <w:r w:rsidRPr="00137780">
              <w:rPr>
                <w:sz w:val="21"/>
                <w:szCs w:val="21"/>
              </w:rPr>
              <w:t xml:space="preserve"> environment.</w:t>
            </w:r>
          </w:p>
          <w:p w14:paraId="3FD6E0D5" w14:textId="77777777" w:rsidR="005E79AE" w:rsidRPr="00137780" w:rsidRDefault="005E79AE" w:rsidP="005E79AE">
            <w:pPr>
              <w:pStyle w:val="ListParagraph"/>
              <w:numPr>
                <w:ilvl w:val="0"/>
                <w:numId w:val="11"/>
              </w:numPr>
              <w:spacing w:after="200"/>
              <w:ind w:left="284"/>
              <w:rPr>
                <w:sz w:val="21"/>
                <w:szCs w:val="21"/>
              </w:rPr>
            </w:pPr>
            <w:r w:rsidRPr="00137780">
              <w:rPr>
                <w:sz w:val="21"/>
                <w:szCs w:val="21"/>
              </w:rPr>
              <w:t xml:space="preserve">Provision focuses on the processes of learning, not end products. </w:t>
            </w:r>
          </w:p>
          <w:p w14:paraId="317C2DC3" w14:textId="77777777" w:rsidR="005E79AE" w:rsidRPr="004B7E7E" w:rsidRDefault="005E79AE" w:rsidP="005E79AE">
            <w:pPr>
              <w:pStyle w:val="ListParagraph"/>
              <w:numPr>
                <w:ilvl w:val="0"/>
                <w:numId w:val="11"/>
              </w:numPr>
              <w:spacing w:after="200"/>
              <w:ind w:left="284"/>
              <w:rPr>
                <w:color w:val="000000" w:themeColor="text1"/>
                <w:sz w:val="21"/>
                <w:szCs w:val="21"/>
              </w:rPr>
            </w:pPr>
            <w:r w:rsidRPr="00137780">
              <w:rPr>
                <w:sz w:val="21"/>
                <w:szCs w:val="21"/>
              </w:rPr>
              <w:t xml:space="preserve">Our curriculum model based on play includes </w:t>
            </w:r>
            <w:r>
              <w:rPr>
                <w:sz w:val="21"/>
                <w:szCs w:val="21"/>
              </w:rPr>
              <w:t>planning for c</w:t>
            </w:r>
            <w:r w:rsidRPr="00137780">
              <w:rPr>
                <w:sz w:val="21"/>
                <w:szCs w:val="21"/>
              </w:rPr>
              <w:t>ontinuous, enhanced and focused provision</w:t>
            </w:r>
            <w:r>
              <w:rPr>
                <w:sz w:val="21"/>
                <w:szCs w:val="21"/>
              </w:rPr>
              <w:t xml:space="preserve"> </w:t>
            </w:r>
            <w:r w:rsidRPr="004B7E7E">
              <w:rPr>
                <w:color w:val="000000" w:themeColor="text1"/>
                <w:sz w:val="21"/>
                <w:szCs w:val="21"/>
              </w:rPr>
              <w:t>where these is a balance between child-led and adult-led play.</w:t>
            </w:r>
          </w:p>
          <w:p w14:paraId="4B742B75" w14:textId="76DF0D78" w:rsidR="004E2DCB" w:rsidRPr="004B7E7E" w:rsidRDefault="005E79AE" w:rsidP="008279D8">
            <w:pPr>
              <w:pStyle w:val="ListParagraph"/>
              <w:numPr>
                <w:ilvl w:val="0"/>
                <w:numId w:val="11"/>
              </w:numPr>
              <w:spacing w:after="200"/>
              <w:ind w:left="284"/>
              <w:rPr>
                <w:sz w:val="21"/>
                <w:szCs w:val="21"/>
              </w:rPr>
            </w:pPr>
            <w:r>
              <w:rPr>
                <w:sz w:val="21"/>
                <w:szCs w:val="21"/>
              </w:rPr>
              <w:t>Rules and responsibilities are part of making the play environment safe for all users.</w:t>
            </w:r>
          </w:p>
        </w:tc>
      </w:tr>
    </w:tbl>
    <w:p w14:paraId="2B24C3AC" w14:textId="085D7F4C" w:rsidR="00F82D6A" w:rsidRDefault="00F82D6A"/>
    <w:p w14:paraId="3C736D0F" w14:textId="002F35A7" w:rsidR="00294BB0" w:rsidRDefault="00294BB0">
      <w:r>
        <w:t xml:space="preserve">Reviewed </w:t>
      </w:r>
      <w:r w:rsidR="00E6685E">
        <w:t xml:space="preserve">by </w:t>
      </w:r>
      <w:r w:rsidR="00B146C8">
        <w:t>Mitali Peckham &amp; Alex Pearson</w:t>
      </w:r>
      <w:r w:rsidR="00E6685E">
        <w:t xml:space="preserve"> </w:t>
      </w:r>
      <w:r w:rsidR="00E33EEB">
        <w:t>January</w:t>
      </w:r>
      <w:r w:rsidR="00B146C8">
        <w:t xml:space="preserve"> 2</w:t>
      </w:r>
      <w:r w:rsidR="00E33EEB">
        <w:t>023</w:t>
      </w:r>
    </w:p>
    <w:p w14:paraId="332BAE8B" w14:textId="6CA0206B" w:rsidR="00294BB0" w:rsidRDefault="00294BB0">
      <w:r>
        <w:t xml:space="preserve">Next Review </w:t>
      </w:r>
      <w:r w:rsidR="00E33EEB">
        <w:t>January 2026</w:t>
      </w:r>
    </w:p>
    <w:sectPr w:rsidR="00294BB0" w:rsidSect="00503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2BAB" w14:textId="77777777" w:rsidR="00DD1641" w:rsidRDefault="00DD1641" w:rsidP="007B72F0">
      <w:pPr>
        <w:spacing w:line="240" w:lineRule="auto"/>
      </w:pPr>
      <w:r>
        <w:separator/>
      </w:r>
    </w:p>
  </w:endnote>
  <w:endnote w:type="continuationSeparator" w:id="0">
    <w:p w14:paraId="14FA1B4A" w14:textId="77777777" w:rsidR="00DD1641" w:rsidRDefault="00DD1641" w:rsidP="007B72F0">
      <w:pPr>
        <w:spacing w:line="240" w:lineRule="auto"/>
      </w:pPr>
      <w:r>
        <w:continuationSeparator/>
      </w:r>
    </w:p>
  </w:endnote>
  <w:endnote w:type="continuationNotice" w:id="1">
    <w:p w14:paraId="71EBCB26" w14:textId="77777777" w:rsidR="00F82D6A" w:rsidRDefault="00F82D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4776" w14:textId="77777777" w:rsidR="00DD1641" w:rsidRDefault="00DD1641" w:rsidP="007B72F0">
      <w:pPr>
        <w:spacing w:line="240" w:lineRule="auto"/>
      </w:pPr>
      <w:r>
        <w:separator/>
      </w:r>
    </w:p>
  </w:footnote>
  <w:footnote w:type="continuationSeparator" w:id="0">
    <w:p w14:paraId="68B47F05" w14:textId="77777777" w:rsidR="00DD1641" w:rsidRDefault="00DD1641" w:rsidP="007B72F0">
      <w:pPr>
        <w:spacing w:line="240" w:lineRule="auto"/>
      </w:pPr>
      <w:r>
        <w:continuationSeparator/>
      </w:r>
    </w:p>
  </w:footnote>
  <w:footnote w:type="continuationNotice" w:id="1">
    <w:p w14:paraId="50D4D652" w14:textId="77777777" w:rsidR="00F82D6A" w:rsidRDefault="00F82D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172"/>
    <w:multiLevelType w:val="hybridMultilevel"/>
    <w:tmpl w:val="424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8AC"/>
    <w:multiLevelType w:val="hybridMultilevel"/>
    <w:tmpl w:val="C14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C58BC"/>
    <w:multiLevelType w:val="hybridMultilevel"/>
    <w:tmpl w:val="98DEEA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7AD4A04"/>
    <w:multiLevelType w:val="hybridMultilevel"/>
    <w:tmpl w:val="67A2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0EBD"/>
    <w:multiLevelType w:val="hybridMultilevel"/>
    <w:tmpl w:val="13889F9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2C334F43"/>
    <w:multiLevelType w:val="hybridMultilevel"/>
    <w:tmpl w:val="F0F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3479A"/>
    <w:multiLevelType w:val="hybridMultilevel"/>
    <w:tmpl w:val="4D0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B6B6F"/>
    <w:multiLevelType w:val="hybridMultilevel"/>
    <w:tmpl w:val="879E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A0D99"/>
    <w:multiLevelType w:val="hybridMultilevel"/>
    <w:tmpl w:val="C8BC8F7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769F7731"/>
    <w:multiLevelType w:val="hybridMultilevel"/>
    <w:tmpl w:val="DDB4079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7BF540D1"/>
    <w:multiLevelType w:val="hybridMultilevel"/>
    <w:tmpl w:val="9F8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9"/>
  </w:num>
  <w:num w:numId="7">
    <w:abstractNumId w:val="3"/>
  </w:num>
  <w:num w:numId="8">
    <w:abstractNumId w:val="7"/>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64"/>
    <w:rsid w:val="0000250A"/>
    <w:rsid w:val="00013589"/>
    <w:rsid w:val="00014BCC"/>
    <w:rsid w:val="00033D25"/>
    <w:rsid w:val="0003632E"/>
    <w:rsid w:val="00044448"/>
    <w:rsid w:val="00054DC3"/>
    <w:rsid w:val="00076C2D"/>
    <w:rsid w:val="00077EB3"/>
    <w:rsid w:val="00083EDB"/>
    <w:rsid w:val="000A14D6"/>
    <w:rsid w:val="000B18DF"/>
    <w:rsid w:val="000B2FC1"/>
    <w:rsid w:val="000D471B"/>
    <w:rsid w:val="000D5711"/>
    <w:rsid w:val="000F4B94"/>
    <w:rsid w:val="00103886"/>
    <w:rsid w:val="00106A2D"/>
    <w:rsid w:val="00161CCB"/>
    <w:rsid w:val="001770F1"/>
    <w:rsid w:val="00193C37"/>
    <w:rsid w:val="001964CC"/>
    <w:rsid w:val="001B4CF1"/>
    <w:rsid w:val="001C211D"/>
    <w:rsid w:val="001D30FA"/>
    <w:rsid w:val="001E1B93"/>
    <w:rsid w:val="001F2116"/>
    <w:rsid w:val="001F6EC6"/>
    <w:rsid w:val="00204C29"/>
    <w:rsid w:val="00240917"/>
    <w:rsid w:val="00253E65"/>
    <w:rsid w:val="002655A3"/>
    <w:rsid w:val="002673A9"/>
    <w:rsid w:val="00280FA9"/>
    <w:rsid w:val="002821C9"/>
    <w:rsid w:val="002849EE"/>
    <w:rsid w:val="002868B0"/>
    <w:rsid w:val="00294BB0"/>
    <w:rsid w:val="002A6DF9"/>
    <w:rsid w:val="002B0E27"/>
    <w:rsid w:val="002B4F96"/>
    <w:rsid w:val="002D468D"/>
    <w:rsid w:val="002D5E63"/>
    <w:rsid w:val="002E4022"/>
    <w:rsid w:val="003019CC"/>
    <w:rsid w:val="003046BE"/>
    <w:rsid w:val="00305739"/>
    <w:rsid w:val="003255F1"/>
    <w:rsid w:val="00337B05"/>
    <w:rsid w:val="00354674"/>
    <w:rsid w:val="003608EA"/>
    <w:rsid w:val="00384D9D"/>
    <w:rsid w:val="00386FFF"/>
    <w:rsid w:val="003A6BDA"/>
    <w:rsid w:val="003B1EAF"/>
    <w:rsid w:val="003B529B"/>
    <w:rsid w:val="003B56B8"/>
    <w:rsid w:val="003E46CB"/>
    <w:rsid w:val="003F71A5"/>
    <w:rsid w:val="00404A65"/>
    <w:rsid w:val="00413E86"/>
    <w:rsid w:val="00414A3B"/>
    <w:rsid w:val="004252BB"/>
    <w:rsid w:val="004400BE"/>
    <w:rsid w:val="00440FC0"/>
    <w:rsid w:val="00455D5C"/>
    <w:rsid w:val="004A417D"/>
    <w:rsid w:val="004A75B5"/>
    <w:rsid w:val="004B7E7E"/>
    <w:rsid w:val="004C3FCA"/>
    <w:rsid w:val="004D06A0"/>
    <w:rsid w:val="004D291C"/>
    <w:rsid w:val="004E07A9"/>
    <w:rsid w:val="004E29BD"/>
    <w:rsid w:val="004E2DCB"/>
    <w:rsid w:val="004E3A64"/>
    <w:rsid w:val="004E3E42"/>
    <w:rsid w:val="00503464"/>
    <w:rsid w:val="00504AB4"/>
    <w:rsid w:val="00560F5A"/>
    <w:rsid w:val="005628D4"/>
    <w:rsid w:val="00572B67"/>
    <w:rsid w:val="0058265B"/>
    <w:rsid w:val="0058779C"/>
    <w:rsid w:val="0059555E"/>
    <w:rsid w:val="005A7106"/>
    <w:rsid w:val="005C7641"/>
    <w:rsid w:val="005D2BF4"/>
    <w:rsid w:val="005D35B2"/>
    <w:rsid w:val="005E509B"/>
    <w:rsid w:val="005E62C0"/>
    <w:rsid w:val="005E79AE"/>
    <w:rsid w:val="005F385E"/>
    <w:rsid w:val="005F6673"/>
    <w:rsid w:val="00601266"/>
    <w:rsid w:val="00602851"/>
    <w:rsid w:val="00613312"/>
    <w:rsid w:val="00661F88"/>
    <w:rsid w:val="00670D6A"/>
    <w:rsid w:val="006A6A35"/>
    <w:rsid w:val="006B1405"/>
    <w:rsid w:val="006D1090"/>
    <w:rsid w:val="006E19FF"/>
    <w:rsid w:val="006E4FD4"/>
    <w:rsid w:val="006F0A76"/>
    <w:rsid w:val="006F78F2"/>
    <w:rsid w:val="00701AF8"/>
    <w:rsid w:val="00710E1F"/>
    <w:rsid w:val="007303F4"/>
    <w:rsid w:val="00732C0C"/>
    <w:rsid w:val="0073444A"/>
    <w:rsid w:val="00734AF4"/>
    <w:rsid w:val="00764A98"/>
    <w:rsid w:val="00766333"/>
    <w:rsid w:val="00796FB9"/>
    <w:rsid w:val="007B5515"/>
    <w:rsid w:val="007B72F0"/>
    <w:rsid w:val="007F044A"/>
    <w:rsid w:val="0081297D"/>
    <w:rsid w:val="008279D8"/>
    <w:rsid w:val="00834C59"/>
    <w:rsid w:val="00840DAA"/>
    <w:rsid w:val="008438BE"/>
    <w:rsid w:val="0085050F"/>
    <w:rsid w:val="00854CE5"/>
    <w:rsid w:val="00867369"/>
    <w:rsid w:val="00882B6E"/>
    <w:rsid w:val="008869C0"/>
    <w:rsid w:val="00891B43"/>
    <w:rsid w:val="0089320B"/>
    <w:rsid w:val="0089730A"/>
    <w:rsid w:val="008A6AE6"/>
    <w:rsid w:val="008A6E82"/>
    <w:rsid w:val="008B7DAA"/>
    <w:rsid w:val="008C53BE"/>
    <w:rsid w:val="008E0BBD"/>
    <w:rsid w:val="008F25AB"/>
    <w:rsid w:val="008F4FEE"/>
    <w:rsid w:val="008F682E"/>
    <w:rsid w:val="009066BB"/>
    <w:rsid w:val="00920698"/>
    <w:rsid w:val="00931550"/>
    <w:rsid w:val="00945C83"/>
    <w:rsid w:val="00955C57"/>
    <w:rsid w:val="00966D11"/>
    <w:rsid w:val="00973DA0"/>
    <w:rsid w:val="009748E8"/>
    <w:rsid w:val="009A2DC1"/>
    <w:rsid w:val="009A5686"/>
    <w:rsid w:val="009C12DB"/>
    <w:rsid w:val="009D2C22"/>
    <w:rsid w:val="009D328D"/>
    <w:rsid w:val="009D7278"/>
    <w:rsid w:val="00A10495"/>
    <w:rsid w:val="00A15A3D"/>
    <w:rsid w:val="00A210AD"/>
    <w:rsid w:val="00A21F58"/>
    <w:rsid w:val="00A25AD8"/>
    <w:rsid w:val="00A25E1F"/>
    <w:rsid w:val="00A2692D"/>
    <w:rsid w:val="00A44EA5"/>
    <w:rsid w:val="00A50ED4"/>
    <w:rsid w:val="00A639D0"/>
    <w:rsid w:val="00A70F37"/>
    <w:rsid w:val="00A7535A"/>
    <w:rsid w:val="00A75A03"/>
    <w:rsid w:val="00A870F1"/>
    <w:rsid w:val="00AB09D1"/>
    <w:rsid w:val="00AB1757"/>
    <w:rsid w:val="00AC439E"/>
    <w:rsid w:val="00AD53CF"/>
    <w:rsid w:val="00AE2A06"/>
    <w:rsid w:val="00AF0E65"/>
    <w:rsid w:val="00AF7AAA"/>
    <w:rsid w:val="00B108DC"/>
    <w:rsid w:val="00B126FC"/>
    <w:rsid w:val="00B146C8"/>
    <w:rsid w:val="00B15331"/>
    <w:rsid w:val="00B349C4"/>
    <w:rsid w:val="00B356A1"/>
    <w:rsid w:val="00B37B86"/>
    <w:rsid w:val="00B5256C"/>
    <w:rsid w:val="00B54C4A"/>
    <w:rsid w:val="00B60DC3"/>
    <w:rsid w:val="00B7172E"/>
    <w:rsid w:val="00B71CAA"/>
    <w:rsid w:val="00B71F70"/>
    <w:rsid w:val="00B75395"/>
    <w:rsid w:val="00BC2051"/>
    <w:rsid w:val="00BD1881"/>
    <w:rsid w:val="00BD58B0"/>
    <w:rsid w:val="00BD76B7"/>
    <w:rsid w:val="00BE5C8C"/>
    <w:rsid w:val="00BF6E5F"/>
    <w:rsid w:val="00C02165"/>
    <w:rsid w:val="00C029BB"/>
    <w:rsid w:val="00C07CAD"/>
    <w:rsid w:val="00C32C79"/>
    <w:rsid w:val="00C44A5D"/>
    <w:rsid w:val="00C44E35"/>
    <w:rsid w:val="00C471B3"/>
    <w:rsid w:val="00C651CC"/>
    <w:rsid w:val="00C7044B"/>
    <w:rsid w:val="00C81663"/>
    <w:rsid w:val="00C90DC9"/>
    <w:rsid w:val="00CB63F2"/>
    <w:rsid w:val="00CD5F53"/>
    <w:rsid w:val="00D25578"/>
    <w:rsid w:val="00D2581E"/>
    <w:rsid w:val="00D33412"/>
    <w:rsid w:val="00D3605E"/>
    <w:rsid w:val="00D45B36"/>
    <w:rsid w:val="00D54098"/>
    <w:rsid w:val="00D54465"/>
    <w:rsid w:val="00D5587D"/>
    <w:rsid w:val="00D573A0"/>
    <w:rsid w:val="00D909D4"/>
    <w:rsid w:val="00DA23F0"/>
    <w:rsid w:val="00DA7F41"/>
    <w:rsid w:val="00DB0AC7"/>
    <w:rsid w:val="00DB50A6"/>
    <w:rsid w:val="00DB6EED"/>
    <w:rsid w:val="00DB738D"/>
    <w:rsid w:val="00DC17D6"/>
    <w:rsid w:val="00DC75C2"/>
    <w:rsid w:val="00DD1641"/>
    <w:rsid w:val="00DE0602"/>
    <w:rsid w:val="00E063ED"/>
    <w:rsid w:val="00E07A43"/>
    <w:rsid w:val="00E2240F"/>
    <w:rsid w:val="00E32104"/>
    <w:rsid w:val="00E33EEB"/>
    <w:rsid w:val="00E46D32"/>
    <w:rsid w:val="00E53155"/>
    <w:rsid w:val="00E53D6A"/>
    <w:rsid w:val="00E6685E"/>
    <w:rsid w:val="00E7161D"/>
    <w:rsid w:val="00E91D79"/>
    <w:rsid w:val="00E93F29"/>
    <w:rsid w:val="00E94661"/>
    <w:rsid w:val="00EB575B"/>
    <w:rsid w:val="00EB7AFB"/>
    <w:rsid w:val="00EC29DB"/>
    <w:rsid w:val="00EF62E7"/>
    <w:rsid w:val="00F167C5"/>
    <w:rsid w:val="00F22D96"/>
    <w:rsid w:val="00F255AB"/>
    <w:rsid w:val="00F32C61"/>
    <w:rsid w:val="00F43255"/>
    <w:rsid w:val="00F44CE9"/>
    <w:rsid w:val="00F66E33"/>
    <w:rsid w:val="00F70B98"/>
    <w:rsid w:val="00F75A47"/>
    <w:rsid w:val="00F80089"/>
    <w:rsid w:val="00F82D6A"/>
    <w:rsid w:val="00FA224F"/>
    <w:rsid w:val="00FA430C"/>
    <w:rsid w:val="00FB07F8"/>
    <w:rsid w:val="00FB5B9A"/>
    <w:rsid w:val="00FC072B"/>
    <w:rsid w:val="00FF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996C4"/>
  <w15:docId w15:val="{3AE6BF2D-1005-4EDE-90C1-272235CC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464"/>
    <w:pPr>
      <w:ind w:left="720"/>
      <w:contextualSpacing/>
    </w:pPr>
  </w:style>
  <w:style w:type="paragraph" w:styleId="Header">
    <w:name w:val="header"/>
    <w:basedOn w:val="Normal"/>
    <w:link w:val="HeaderChar"/>
    <w:uiPriority w:val="99"/>
    <w:unhideWhenUsed/>
    <w:rsid w:val="007B72F0"/>
    <w:pPr>
      <w:tabs>
        <w:tab w:val="center" w:pos="4513"/>
        <w:tab w:val="right" w:pos="9026"/>
      </w:tabs>
      <w:spacing w:line="240" w:lineRule="auto"/>
    </w:pPr>
  </w:style>
  <w:style w:type="character" w:customStyle="1" w:styleId="HeaderChar">
    <w:name w:val="Header Char"/>
    <w:basedOn w:val="DefaultParagraphFont"/>
    <w:link w:val="Header"/>
    <w:uiPriority w:val="99"/>
    <w:rsid w:val="007B72F0"/>
  </w:style>
  <w:style w:type="paragraph" w:styleId="Footer">
    <w:name w:val="footer"/>
    <w:basedOn w:val="Normal"/>
    <w:link w:val="FooterChar"/>
    <w:uiPriority w:val="99"/>
    <w:unhideWhenUsed/>
    <w:rsid w:val="007B72F0"/>
    <w:pPr>
      <w:tabs>
        <w:tab w:val="center" w:pos="4513"/>
        <w:tab w:val="right" w:pos="9026"/>
      </w:tabs>
      <w:spacing w:line="240" w:lineRule="auto"/>
    </w:pPr>
  </w:style>
  <w:style w:type="character" w:customStyle="1" w:styleId="FooterChar">
    <w:name w:val="Footer Char"/>
    <w:basedOn w:val="DefaultParagraphFont"/>
    <w:link w:val="Footer"/>
    <w:uiPriority w:val="99"/>
    <w:rsid w:val="007B72F0"/>
  </w:style>
  <w:style w:type="paragraph" w:styleId="BalloonText">
    <w:name w:val="Balloon Text"/>
    <w:basedOn w:val="Normal"/>
    <w:link w:val="BalloonTextChar"/>
    <w:uiPriority w:val="99"/>
    <w:semiHidden/>
    <w:unhideWhenUsed/>
    <w:rsid w:val="00360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Pearson Alex</cp:lastModifiedBy>
  <cp:revision>2</cp:revision>
  <cp:lastPrinted>2019-05-07T17:11:00Z</cp:lastPrinted>
  <dcterms:created xsi:type="dcterms:W3CDTF">2023-01-30T10:05:00Z</dcterms:created>
  <dcterms:modified xsi:type="dcterms:W3CDTF">2023-01-30T10:05:00Z</dcterms:modified>
</cp:coreProperties>
</file>