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98" w:rsidRPr="002361B3" w:rsidRDefault="007C6B28" w:rsidP="002361B3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70B">
        <w:rPr>
          <w:rFonts w:ascii="Segoe Print" w:hAnsi="Segoe Pri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052B" id="Freeform 3" o:spid="_x0000_s1026" style="position:absolute;margin-left:120.75pt;margin-top:10.7pt;width:154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    <v:shadow on="t" color="#622423 [1605]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2076CB">
        <w:rPr>
          <w:rFonts w:ascii="Segoe Print" w:hAnsi="Segoe Print"/>
          <w:sz w:val="32"/>
          <w:szCs w:val="32"/>
        </w:rPr>
        <w:t>Spring 1</w:t>
      </w:r>
    </w:p>
    <w:p w:rsidR="00FF270B" w:rsidRDefault="00FF270B" w:rsidP="00FF270B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 and The Characteristics of Effective Learning (see overarching Curriculum document). </w:t>
      </w:r>
    </w:p>
    <w:p w:rsidR="00DF71F6" w:rsidRPr="00FF270B" w:rsidRDefault="00FF270B" w:rsidP="00FC3603">
      <w:pPr>
        <w:spacing w:after="0" w:line="240" w:lineRule="auto"/>
        <w:rPr>
          <w:rFonts w:ascii="Comic Sans MS" w:hAnsi="Comic Sans MS"/>
          <w:i/>
          <w:color w:val="1F497D" w:themeColor="text2"/>
          <w:sz w:val="20"/>
          <w:szCs w:val="20"/>
        </w:rPr>
      </w:pPr>
      <w:r w:rsidRPr="00FF270B">
        <w:rPr>
          <w:rFonts w:ascii="Comic Sans MS" w:hAnsi="Comic Sans MS"/>
          <w:i/>
          <w:noProof/>
          <w:color w:val="4F81BD" w:themeColor="accen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38735</wp:posOffset>
                </wp:positionV>
                <wp:extent cx="1905000" cy="419100"/>
                <wp:effectExtent l="0" t="6985" r="0" b="254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1B3" w:rsidRPr="003949B8" w:rsidRDefault="002361B3" w:rsidP="002361B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77.75pt;margin-top:3.05pt;width:150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" fillcolor="#d8d8d8 [2732]" stroked="f">
                <v:fill opacity="32896f"/>
                <v:textbox>
                  <w:txbxContent>
                    <w:p w:rsidR="002361B3" w:rsidRPr="003949B8" w:rsidRDefault="002361B3" w:rsidP="002361B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r w:rsidRPr="00FF270B">
        <w:rPr>
          <w:rFonts w:ascii="Comic Sans MS" w:hAnsi="Comic Sans MS"/>
          <w:i/>
          <w:noProof/>
          <w:color w:val="4F81BD" w:themeColor="accen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38735</wp:posOffset>
                </wp:positionV>
                <wp:extent cx="2638425" cy="438150"/>
                <wp:effectExtent l="0" t="6985" r="0" b="254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1B3" w:rsidRPr="003949B8" w:rsidRDefault="002361B3" w:rsidP="002361B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26.5pt;margin-top:3.05pt;width:207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" fillcolor="#d8d8d8 [2732]" stroked="f">
                <v:fill opacity="32896f"/>
                <v:textbox>
                  <w:txbxContent>
                    <w:p w:rsidR="002361B3" w:rsidRPr="003949B8" w:rsidRDefault="002361B3" w:rsidP="002361B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 w:rsidRPr="00FF270B">
        <w:rPr>
          <w:rFonts w:ascii="Comic Sans MS" w:hAnsi="Comic Sans MS"/>
          <w:i/>
          <w:color w:val="4F81BD" w:themeColor="accent1"/>
          <w:sz w:val="20"/>
          <w:szCs w:val="20"/>
        </w:rPr>
        <w:t>w</w:t>
      </w:r>
      <w:r w:rsidRPr="00FF270B">
        <w:rPr>
          <w:rFonts w:ascii="Comic Sans MS" w:hAnsi="Comic Sans MS"/>
          <w:i/>
          <w:color w:val="1F497D" w:themeColor="text2"/>
          <w:sz w:val="20"/>
          <w:szCs w:val="20"/>
        </w:rPr>
        <w:t>ww.foundationyears.org.uk</w: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F270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5400" r="33655" b="488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1D7E" w:rsidRDefault="00D81A07" w:rsidP="00721D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D81A07">
                              <w:rPr>
                                <w:sz w:val="24"/>
                                <w:szCs w:val="24"/>
                              </w:rPr>
                              <w:t xml:space="preserve">Develop sensitivity </w:t>
                            </w:r>
                            <w:r w:rsidR="00721D7E">
                              <w:rPr>
                                <w:sz w:val="24"/>
                                <w:szCs w:val="24"/>
                              </w:rPr>
                              <w:t xml:space="preserve">and listening </w:t>
                            </w:r>
                            <w:r w:rsidRPr="00D81A07">
                              <w:rPr>
                                <w:sz w:val="24"/>
                                <w:szCs w:val="24"/>
                              </w:rPr>
                              <w:t>to others, negotiating and collaborating.</w:t>
                            </w:r>
                          </w:p>
                          <w:p w:rsidR="00B67C6A" w:rsidRPr="00B67C6A" w:rsidRDefault="00B67C6A" w:rsidP="00B67C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 and talk about feelings making it clear that all feelings are acceptable but not all behaviours are. </w:t>
                            </w:r>
                            <w:r w:rsidRPr="00B67C6A">
                              <w:rPr>
                                <w:sz w:val="24"/>
                                <w:szCs w:val="24"/>
                              </w:rPr>
                              <w:t>Ask children for their own ideas of what might help others when they are sad or cross.</w:t>
                            </w:r>
                          </w:p>
                          <w:p w:rsidR="00ED2B7A" w:rsidRPr="00D81A07" w:rsidRDefault="00ED2B7A" w:rsidP="00631A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D81A07">
                              <w:rPr>
                                <w:sz w:val="24"/>
                                <w:szCs w:val="24"/>
                              </w:rPr>
                              <w:t xml:space="preserve">Celebrating key festivals e.g. Chinese new year, </w:t>
                            </w:r>
                            <w:proofErr w:type="gramStart"/>
                            <w:r w:rsidRPr="00D81A07">
                              <w:rPr>
                                <w:sz w:val="24"/>
                                <w:szCs w:val="24"/>
                              </w:rPr>
                              <w:t>Valentine</w:t>
                            </w:r>
                            <w:r w:rsidR="00FF270B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D81A07">
                              <w:rPr>
                                <w:sz w:val="24"/>
                                <w:szCs w:val="24"/>
                              </w:rPr>
                              <w:t>s day</w:t>
                            </w:r>
                            <w:proofErr w:type="gramEnd"/>
                            <w:r w:rsidRPr="00D81A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30DD" w:rsidRPr="00D81A07" w:rsidRDefault="008A30DD" w:rsidP="008A30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D81A07">
                              <w:rPr>
                                <w:sz w:val="24"/>
                                <w:szCs w:val="24"/>
                              </w:rPr>
                              <w:t>Soft toy owls visit homes to encourage children to talk abo</w:t>
                            </w:r>
                            <w:r w:rsidR="00FF270B">
                              <w:rPr>
                                <w:sz w:val="24"/>
                                <w:szCs w:val="24"/>
                              </w:rPr>
                              <w:t>ut what they did at the weekend.</w:t>
                            </w:r>
                          </w:p>
                          <w:p w:rsidR="00ED2B7A" w:rsidRPr="00D81A07" w:rsidRDefault="00ED2B7A" w:rsidP="00ED2B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D81A07">
                              <w:rPr>
                                <w:sz w:val="24"/>
                                <w:szCs w:val="24"/>
                              </w:rPr>
                              <w:t>Parents evening</w:t>
                            </w:r>
                            <w:r w:rsidR="003727C2">
                              <w:rPr>
                                <w:sz w:val="24"/>
                                <w:szCs w:val="24"/>
                              </w:rPr>
                              <w:t>, writing workshop</w:t>
                            </w:r>
                            <w:r w:rsidRPr="00D81A07">
                              <w:rPr>
                                <w:sz w:val="24"/>
                                <w:szCs w:val="24"/>
                              </w:rPr>
                              <w:t xml:space="preserve"> and parents survey.</w:t>
                            </w:r>
                            <w:r w:rsidR="00372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2B7A" w:rsidRPr="00D81A07" w:rsidRDefault="00FF270B" w:rsidP="00ED2B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and carers volunteering and visitors sharing experiences.</w:t>
                            </w:r>
                          </w:p>
                          <w:p w:rsidR="00ED2B7A" w:rsidRDefault="00ED2B7A" w:rsidP="00721D7E">
                            <w:pPr>
                              <w:ind w:lef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357pt;margin-top:1.4pt;width:384.35pt;height:1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" fillcolor="#b2a1c7 [1943]" strokecolor="#f2f2f2 [3041]" strokeweight="3pt">
                <v:shadow on="t" color="#622423 [1605]" opacity=".5" offset="1pt"/>
                <v:textbox>
                  <w:txbxContent>
                    <w:p w:rsidR="00721D7E" w:rsidRDefault="00D81A07" w:rsidP="00721D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D81A07">
                        <w:rPr>
                          <w:sz w:val="24"/>
                          <w:szCs w:val="24"/>
                        </w:rPr>
                        <w:t xml:space="preserve">Develop sensitivity </w:t>
                      </w:r>
                      <w:r w:rsidR="00721D7E">
                        <w:rPr>
                          <w:sz w:val="24"/>
                          <w:szCs w:val="24"/>
                        </w:rPr>
                        <w:t xml:space="preserve">and listening </w:t>
                      </w:r>
                      <w:r w:rsidRPr="00D81A07">
                        <w:rPr>
                          <w:sz w:val="24"/>
                          <w:szCs w:val="24"/>
                        </w:rPr>
                        <w:t>to others, negotiating and collaborating.</w:t>
                      </w:r>
                    </w:p>
                    <w:p w:rsidR="00B67C6A" w:rsidRPr="00B67C6A" w:rsidRDefault="00B67C6A" w:rsidP="00B67C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 and talk about feelings making it clear that all feelings are acceptable but not all behaviours are. </w:t>
                      </w:r>
                      <w:r w:rsidRPr="00B67C6A">
                        <w:rPr>
                          <w:sz w:val="24"/>
                          <w:szCs w:val="24"/>
                        </w:rPr>
                        <w:t>Ask children for their own ideas of what might help others when they are sad or cross.</w:t>
                      </w:r>
                    </w:p>
                    <w:p w:rsidR="00ED2B7A" w:rsidRPr="00D81A07" w:rsidRDefault="00ED2B7A" w:rsidP="00631A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D81A07">
                        <w:rPr>
                          <w:sz w:val="24"/>
                          <w:szCs w:val="24"/>
                        </w:rPr>
                        <w:t xml:space="preserve">Celebrating key festivals e.g. Chinese new year, </w:t>
                      </w:r>
                      <w:proofErr w:type="gramStart"/>
                      <w:r w:rsidRPr="00D81A07">
                        <w:rPr>
                          <w:sz w:val="24"/>
                          <w:szCs w:val="24"/>
                        </w:rPr>
                        <w:t>Valentine</w:t>
                      </w:r>
                      <w:r w:rsidR="00FF270B">
                        <w:rPr>
                          <w:sz w:val="24"/>
                          <w:szCs w:val="24"/>
                        </w:rPr>
                        <w:t>’</w:t>
                      </w:r>
                      <w:r w:rsidRPr="00D81A07">
                        <w:rPr>
                          <w:sz w:val="24"/>
                          <w:szCs w:val="24"/>
                        </w:rPr>
                        <w:t>s day</w:t>
                      </w:r>
                      <w:proofErr w:type="gramEnd"/>
                      <w:r w:rsidRPr="00D81A0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A30DD" w:rsidRPr="00D81A07" w:rsidRDefault="008A30DD" w:rsidP="008A30D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D81A07">
                        <w:rPr>
                          <w:sz w:val="24"/>
                          <w:szCs w:val="24"/>
                        </w:rPr>
                        <w:t>Soft toy owls visit homes to encourage children to talk abo</w:t>
                      </w:r>
                      <w:r w:rsidR="00FF270B">
                        <w:rPr>
                          <w:sz w:val="24"/>
                          <w:szCs w:val="24"/>
                        </w:rPr>
                        <w:t>ut what they did at the weekend.</w:t>
                      </w:r>
                    </w:p>
                    <w:p w:rsidR="00ED2B7A" w:rsidRPr="00D81A07" w:rsidRDefault="00ED2B7A" w:rsidP="00ED2B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D81A07">
                        <w:rPr>
                          <w:sz w:val="24"/>
                          <w:szCs w:val="24"/>
                        </w:rPr>
                        <w:t>Parents evening</w:t>
                      </w:r>
                      <w:r w:rsidR="003727C2">
                        <w:rPr>
                          <w:sz w:val="24"/>
                          <w:szCs w:val="24"/>
                        </w:rPr>
                        <w:t>, writing workshop</w:t>
                      </w:r>
                      <w:r w:rsidRPr="00D81A07">
                        <w:rPr>
                          <w:sz w:val="24"/>
                          <w:szCs w:val="24"/>
                        </w:rPr>
                        <w:t xml:space="preserve"> and parents survey.</w:t>
                      </w:r>
                      <w:r w:rsidR="003727C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D2B7A" w:rsidRPr="00D81A07" w:rsidRDefault="00FF270B" w:rsidP="00ED2B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and carers volunteering and visitors sharing experiences.</w:t>
                      </w:r>
                    </w:p>
                    <w:p w:rsidR="00ED2B7A" w:rsidRDefault="00ED2B7A" w:rsidP="00721D7E">
                      <w:pPr>
                        <w:ind w:lef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7305" r="33655" b="488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2B7A" w:rsidRDefault="00FF270B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n</w:t>
                            </w:r>
                            <w:r w:rsidR="00ED2B7A">
                              <w:rPr>
                                <w:sz w:val="24"/>
                                <w:szCs w:val="24"/>
                              </w:rPr>
                              <w:t xml:space="preserve">ew children settling </w:t>
                            </w:r>
                            <w:r w:rsidR="00ED2B7A" w:rsidRPr="003829B2">
                              <w:rPr>
                                <w:sz w:val="24"/>
                                <w:szCs w:val="24"/>
                              </w:rPr>
                              <w:t>in (See Autumn 1).</w:t>
                            </w:r>
                          </w:p>
                          <w:p w:rsidR="00ED2A20" w:rsidRDefault="00ED2B7A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D2A20">
                              <w:rPr>
                                <w:sz w:val="24"/>
                                <w:szCs w:val="24"/>
                              </w:rPr>
                              <w:t>Extending how children learn</w:t>
                            </w:r>
                            <w:r w:rsidR="00ED2A20">
                              <w:rPr>
                                <w:sz w:val="24"/>
                                <w:szCs w:val="24"/>
                              </w:rPr>
                              <w:t xml:space="preserve"> e.g. finding out and exploring, being involved and concentrating and choosing ways to do things.</w:t>
                            </w:r>
                          </w:p>
                          <w:p w:rsidR="00ED2B7A" w:rsidRDefault="00ED2B7A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D2A20">
                              <w:rPr>
                                <w:sz w:val="24"/>
                                <w:szCs w:val="24"/>
                              </w:rPr>
                              <w:t>Planning for individual children’s next steps in development.</w:t>
                            </w:r>
                          </w:p>
                          <w:p w:rsidR="00DB4A24" w:rsidRDefault="00D81A07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Increasing independence in self-care and awareness of healthy eating and exercise</w:t>
                            </w:r>
                            <w:r w:rsidR="00721D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1D7E" w:rsidRPr="00631A02" w:rsidRDefault="00721D7E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recording and reviewing their own learning through use of Special books, photographs, display etc. </w:t>
                            </w:r>
                          </w:p>
                          <w:p w:rsidR="00ED2B7A" w:rsidRPr="00402DE2" w:rsidRDefault="00ED2B7A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402DE2">
                              <w:rPr>
                                <w:sz w:val="24"/>
                                <w:szCs w:val="24"/>
                              </w:rPr>
                              <w:t>Following the Staying Safe programme “Friends”.</w:t>
                            </w:r>
                          </w:p>
                          <w:p w:rsidR="00ED2B7A" w:rsidRPr="00721D7E" w:rsidRDefault="00ED2B7A" w:rsidP="00721D7E">
                            <w:pPr>
                              <w:ind w:lef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B7A" w:rsidRDefault="00ED2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0.25pt;margin-top:1.55pt;width:384.3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" fillcolor="#92cddc [1944]" strokecolor="#f2f2f2 [3041]" strokeweight="3pt">
                <v:shadow on="t" color="#622423 [1605]" opacity=".5" offset="1pt"/>
                <v:textbox>
                  <w:txbxContent>
                    <w:p w:rsidR="00ED2B7A" w:rsidRDefault="00FF270B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n</w:t>
                      </w:r>
                      <w:r w:rsidR="00ED2B7A">
                        <w:rPr>
                          <w:sz w:val="24"/>
                          <w:szCs w:val="24"/>
                        </w:rPr>
                        <w:t xml:space="preserve">ew children settling </w:t>
                      </w:r>
                      <w:r w:rsidR="00ED2B7A" w:rsidRPr="003829B2">
                        <w:rPr>
                          <w:sz w:val="24"/>
                          <w:szCs w:val="24"/>
                        </w:rPr>
                        <w:t>in (See Autumn 1).</w:t>
                      </w:r>
                    </w:p>
                    <w:p w:rsidR="00ED2A20" w:rsidRDefault="00ED2B7A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D2A20">
                        <w:rPr>
                          <w:sz w:val="24"/>
                          <w:szCs w:val="24"/>
                        </w:rPr>
                        <w:t>Extending how children learn</w:t>
                      </w:r>
                      <w:r w:rsidR="00ED2A20">
                        <w:rPr>
                          <w:sz w:val="24"/>
                          <w:szCs w:val="24"/>
                        </w:rPr>
                        <w:t xml:space="preserve"> e.g. finding out and exploring, being involved and concentrating and choosing ways to do things.</w:t>
                      </w:r>
                    </w:p>
                    <w:p w:rsidR="00ED2B7A" w:rsidRDefault="00ED2B7A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D2A20">
                        <w:rPr>
                          <w:sz w:val="24"/>
                          <w:szCs w:val="24"/>
                        </w:rPr>
                        <w:t>Planning for individual children’s next steps in development.</w:t>
                      </w:r>
                    </w:p>
                    <w:p w:rsidR="00DB4A24" w:rsidRDefault="00D81A07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Increasing independence in self-care and awareness of healthy eating and exercise</w:t>
                      </w:r>
                      <w:r w:rsidR="00721D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21D7E" w:rsidRPr="00631A02" w:rsidRDefault="00721D7E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Children recording and reviewing their own learning through use of Special books, photographs, display etc. </w:t>
                      </w:r>
                    </w:p>
                    <w:p w:rsidR="00ED2B7A" w:rsidRPr="00402DE2" w:rsidRDefault="00ED2B7A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402DE2">
                        <w:rPr>
                          <w:sz w:val="24"/>
                          <w:szCs w:val="24"/>
                        </w:rPr>
                        <w:t>Following the Staying Safe programme “Friends”.</w:t>
                      </w:r>
                    </w:p>
                    <w:p w:rsidR="00ED2B7A" w:rsidRPr="00721D7E" w:rsidRDefault="00ED2B7A" w:rsidP="00721D7E">
                      <w:pPr>
                        <w:ind w:left="66"/>
                        <w:rPr>
                          <w:sz w:val="24"/>
                          <w:szCs w:val="24"/>
                        </w:rPr>
                      </w:pPr>
                    </w:p>
                    <w:p w:rsidR="00ED2B7A" w:rsidRDefault="00ED2B7A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F270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8255" r="0" b="63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7A" w:rsidRPr="003949B8" w:rsidRDefault="00ED2B7A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87.5pt;margin-top:5.95pt;width:234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" fillcolor="#d8d8d8 [2732]" stroked="f">
                <v:fill opacity="32896f"/>
                <v:textbox>
                  <w:txbxContent>
                    <w:p w:rsidR="00ED2B7A" w:rsidRPr="003949B8" w:rsidRDefault="00ED2B7A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8255" r="0" b="6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7A" w:rsidRPr="003949B8" w:rsidRDefault="00ED2B7A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" fillcolor="#d8d8d8 [2732]" stroked="f">
                <v:fill opacity="32896f"/>
                <v:textbox>
                  <w:txbxContent>
                    <w:p w:rsidR="00ED2B7A" w:rsidRPr="003949B8" w:rsidRDefault="00ED2B7A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bookmarkStart w:id="0" w:name="_GoBack"/>
      <w:bookmarkEnd w:id="0"/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F270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159385</wp:posOffset>
                </wp:positionV>
                <wp:extent cx="4848225" cy="2752725"/>
                <wp:effectExtent l="23495" t="26670" r="33655" b="495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52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2B7A" w:rsidRDefault="00ED2B7A" w:rsidP="001E16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1E1652">
                              <w:rPr>
                                <w:sz w:val="24"/>
                                <w:szCs w:val="24"/>
                              </w:rPr>
                              <w:t>Circle time, developing listening and attention</w:t>
                            </w:r>
                          </w:p>
                          <w:p w:rsidR="001E1652" w:rsidRDefault="001E1652" w:rsidP="001E16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Responding to the weather through exploring and questioning e.g. ice melting, freezing.</w:t>
                            </w:r>
                          </w:p>
                          <w:p w:rsidR="001E1652" w:rsidRPr="001E1652" w:rsidRDefault="001E1652" w:rsidP="001E16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1E1652">
                              <w:rPr>
                                <w:sz w:val="24"/>
                                <w:szCs w:val="24"/>
                              </w:rPr>
                              <w:t xml:space="preserve">Continuous provision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enhance through additional resources in resp</w:t>
                            </w:r>
                            <w:r w:rsidR="006A61C4">
                              <w:rPr>
                                <w:sz w:val="24"/>
                                <w:szCs w:val="24"/>
                              </w:rPr>
                              <w:t>onse to children’s interests 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6A61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plan and develop a new role play area such as ‘vets’ with the </w:t>
                            </w:r>
                            <w:r w:rsidR="009167BC">
                              <w:rPr>
                                <w:sz w:val="24"/>
                                <w:szCs w:val="24"/>
                              </w:rPr>
                              <w:t>children or make collections of natural resources for creative play.</w:t>
                            </w:r>
                          </w:p>
                          <w:p w:rsidR="00AD0F49" w:rsidRDefault="00D95687" w:rsidP="00AD0F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1E1652">
                              <w:rPr>
                                <w:sz w:val="24"/>
                                <w:szCs w:val="24"/>
                              </w:rPr>
                              <w:t>Continuous provision –</w:t>
                            </w:r>
                            <w:r w:rsidR="006C386C">
                              <w:rPr>
                                <w:sz w:val="24"/>
                                <w:szCs w:val="24"/>
                              </w:rPr>
                              <w:t xml:space="preserve"> develop skills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using small and large equipment e.g. scissors, tape, staplers, spades, barrows. </w:t>
                            </w:r>
                          </w:p>
                          <w:p w:rsidR="00ED2B7A" w:rsidRPr="0073452F" w:rsidRDefault="00FF270B" w:rsidP="00615B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</w:t>
                            </w:r>
                            <w:r w:rsidR="00AD0F49">
                              <w:rPr>
                                <w:sz w:val="24"/>
                                <w:szCs w:val="24"/>
                              </w:rPr>
                              <w:t xml:space="preserve"> talking table mats and photographs at snack table</w:t>
                            </w:r>
                            <w:r w:rsidR="007345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0F49" w:rsidRDefault="00AD0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7.65pt;margin-top:12.55pt;width:381.7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" fillcolor="#c2d69b [1942]" strokecolor="#f2f2f2 [3041]" strokeweight="3pt">
                <v:shadow on="t" color="#622423 [1605]" opacity=".5" offset="1pt"/>
                <v:textbox>
                  <w:txbxContent>
                    <w:p w:rsidR="00ED2B7A" w:rsidRDefault="00ED2B7A" w:rsidP="001E16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1E1652">
                        <w:rPr>
                          <w:sz w:val="24"/>
                          <w:szCs w:val="24"/>
                        </w:rPr>
                        <w:t>Circle time, developing listening and attention</w:t>
                      </w:r>
                    </w:p>
                    <w:p w:rsidR="001E1652" w:rsidRDefault="001E1652" w:rsidP="001E16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Responding to the weather through exploring and questioning e.g. ice melting, freezing.</w:t>
                      </w:r>
                    </w:p>
                    <w:p w:rsidR="001E1652" w:rsidRPr="001E1652" w:rsidRDefault="001E1652" w:rsidP="001E16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1E1652">
                        <w:rPr>
                          <w:sz w:val="24"/>
                          <w:szCs w:val="24"/>
                        </w:rPr>
                        <w:t xml:space="preserve">Continuous provision – </w:t>
                      </w:r>
                      <w:r>
                        <w:rPr>
                          <w:sz w:val="24"/>
                          <w:szCs w:val="24"/>
                        </w:rPr>
                        <w:t>enhance through additional resources in resp</w:t>
                      </w:r>
                      <w:r w:rsidR="006A61C4">
                        <w:rPr>
                          <w:sz w:val="24"/>
                          <w:szCs w:val="24"/>
                        </w:rPr>
                        <w:t>onse to children’s interests e.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="006A61C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plan and develop a new role play area such as ‘vets’ with the </w:t>
                      </w:r>
                      <w:r w:rsidR="009167BC">
                        <w:rPr>
                          <w:sz w:val="24"/>
                          <w:szCs w:val="24"/>
                        </w:rPr>
                        <w:t>children or make collections of natural resources for creative play.</w:t>
                      </w:r>
                    </w:p>
                    <w:p w:rsidR="00AD0F49" w:rsidRDefault="00D95687" w:rsidP="00AD0F4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1E1652">
                        <w:rPr>
                          <w:sz w:val="24"/>
                          <w:szCs w:val="24"/>
                        </w:rPr>
                        <w:t>Continuous provision –</w:t>
                      </w:r>
                      <w:r w:rsidR="006C386C">
                        <w:rPr>
                          <w:sz w:val="24"/>
                          <w:szCs w:val="24"/>
                        </w:rPr>
                        <w:t xml:space="preserve"> develop skills</w:t>
                      </w:r>
                      <w:r>
                        <w:rPr>
                          <w:sz w:val="24"/>
                          <w:szCs w:val="24"/>
                        </w:rPr>
                        <w:t xml:space="preserve"> in using small and large equipment e.g. scissors, tape, staplers, spades, barrows. </w:t>
                      </w:r>
                    </w:p>
                    <w:p w:rsidR="00ED2B7A" w:rsidRPr="0073452F" w:rsidRDefault="00FF270B" w:rsidP="00615B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</w:t>
                      </w:r>
                      <w:r w:rsidR="00AD0F49">
                        <w:rPr>
                          <w:sz w:val="24"/>
                          <w:szCs w:val="24"/>
                        </w:rPr>
                        <w:t xml:space="preserve"> talking table mats and photographs at snack table</w:t>
                      </w:r>
                      <w:r w:rsidR="0073452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D0F49" w:rsidRDefault="00AD0F4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159385</wp:posOffset>
                </wp:positionV>
                <wp:extent cx="4848225" cy="2752725"/>
                <wp:effectExtent l="19050" t="26670" r="38100" b="4953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52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2B7A" w:rsidRPr="00FF270B" w:rsidRDefault="00ED2B7A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FF270B">
                              <w:rPr>
                                <w:sz w:val="22"/>
                                <w:szCs w:val="22"/>
                              </w:rPr>
                              <w:t>Learning though our core book</w:t>
                            </w:r>
                            <w:r w:rsidR="00FF270B" w:rsidRPr="00FF270B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proofErr w:type="spellStart"/>
                            <w:r w:rsidR="00FF270B" w:rsidRPr="00FF270B">
                              <w:rPr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="00FF270B" w:rsidRPr="00FF270B">
                              <w:rPr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Pr="00FF270B">
                              <w:rPr>
                                <w:sz w:val="22"/>
                                <w:szCs w:val="22"/>
                              </w:rPr>
                              <w:t>Goldilocks</w:t>
                            </w:r>
                            <w:r w:rsidR="00FF270B" w:rsidRPr="00FF270B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FF270B">
                              <w:rPr>
                                <w:sz w:val="22"/>
                                <w:szCs w:val="22"/>
                              </w:rPr>
                              <w:t xml:space="preserve"> and other traditional tales.</w:t>
                            </w:r>
                          </w:p>
                          <w:p w:rsidR="00FF270B" w:rsidRPr="00FF270B" w:rsidRDefault="00FF270B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FF270B">
                              <w:rPr>
                                <w:sz w:val="22"/>
                                <w:szCs w:val="22"/>
                              </w:rPr>
                              <w:t>Making up own stories and thinking about story structure and characterisation.</w:t>
                            </w:r>
                          </w:p>
                          <w:p w:rsidR="00D81A07" w:rsidRPr="00FF270B" w:rsidRDefault="00D81A07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FF270B">
                              <w:rPr>
                                <w:sz w:val="22"/>
                                <w:szCs w:val="22"/>
                              </w:rPr>
                              <w:t>Use core story and everyday activities e.g. snack to calculate, compare sizes, measure and order.</w:t>
                            </w:r>
                          </w:p>
                          <w:p w:rsidR="00ED2B7A" w:rsidRPr="00FF270B" w:rsidRDefault="00ED2B7A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FF270B">
                              <w:rPr>
                                <w:sz w:val="22"/>
                                <w:szCs w:val="22"/>
                              </w:rPr>
                              <w:t>Cooking based on stories.</w:t>
                            </w:r>
                          </w:p>
                          <w:p w:rsidR="00ED2B7A" w:rsidRPr="00FF270B" w:rsidRDefault="00ED2B7A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FF270B">
                              <w:rPr>
                                <w:sz w:val="22"/>
                                <w:szCs w:val="22"/>
                              </w:rPr>
                              <w:t>Learning about healthy bodies; diet, exercise, sleep.</w:t>
                            </w:r>
                          </w:p>
                          <w:p w:rsidR="00ED2B7A" w:rsidRPr="00FF270B" w:rsidRDefault="00D81A07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FF270B">
                              <w:rPr>
                                <w:sz w:val="22"/>
                                <w:szCs w:val="22"/>
                              </w:rPr>
                              <w:t xml:space="preserve">Music - Use instruments to keep pulse, </w:t>
                            </w:r>
                            <w:r w:rsidR="0002644C" w:rsidRPr="00FF270B">
                              <w:rPr>
                                <w:sz w:val="22"/>
                                <w:szCs w:val="22"/>
                              </w:rPr>
                              <w:t xml:space="preserve">different </w:t>
                            </w:r>
                            <w:r w:rsidR="0015422C" w:rsidRPr="00FF270B">
                              <w:rPr>
                                <w:sz w:val="22"/>
                                <w:szCs w:val="22"/>
                              </w:rPr>
                              <w:t>rhythms</w:t>
                            </w:r>
                            <w:r w:rsidRPr="00FF270B">
                              <w:rPr>
                                <w:sz w:val="22"/>
                                <w:szCs w:val="22"/>
                              </w:rPr>
                              <w:t xml:space="preserve"> through dance, experience basic musical concepts through mark making</w:t>
                            </w:r>
                          </w:p>
                          <w:p w:rsidR="00ED2B7A" w:rsidRPr="00FF270B" w:rsidRDefault="00ED2B7A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FF270B">
                              <w:rPr>
                                <w:sz w:val="22"/>
                                <w:szCs w:val="22"/>
                              </w:rPr>
                              <w:t>Developing balance and control and body awareness – movement through drama and using our imaginations.</w:t>
                            </w:r>
                          </w:p>
                          <w:p w:rsidR="00ED2B7A" w:rsidRDefault="00FF270B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Using</w:t>
                            </w:r>
                            <w:r w:rsidR="00ED2B7A" w:rsidRPr="00FF270B">
                              <w:rPr>
                                <w:sz w:val="22"/>
                                <w:szCs w:val="22"/>
                              </w:rPr>
                              <w:t xml:space="preserve"> narratives in play.</w:t>
                            </w:r>
                          </w:p>
                          <w:p w:rsidR="00FF270B" w:rsidRPr="00FF270B" w:rsidRDefault="00FF270B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Continue with Letters and Sounds phase 1 activities.</w:t>
                            </w:r>
                          </w:p>
                          <w:p w:rsidR="00ED2B7A" w:rsidRDefault="00ED2B7A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B7A" w:rsidRDefault="00ED2B7A" w:rsidP="008345D3"/>
                          <w:p w:rsidR="00ED2B7A" w:rsidRDefault="00ED2B7A" w:rsidP="008345D3"/>
                          <w:p w:rsidR="00ED2B7A" w:rsidRDefault="00ED2B7A" w:rsidP="008345D3"/>
                          <w:p w:rsidR="00ED2B7A" w:rsidRDefault="00ED2B7A" w:rsidP="0083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57pt;margin-top:12.55pt;width:381.75pt;height:2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" fillcolor="#fabf8f [1945]" strokecolor="#f2f2f2 [3041]" strokeweight="3pt">
                <v:shadow on="t" color="#622423 [1605]" opacity=".5" offset="1pt"/>
                <v:textbox>
                  <w:txbxContent>
                    <w:p w:rsidR="00ED2B7A" w:rsidRPr="00FF270B" w:rsidRDefault="00ED2B7A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 w:rsidRPr="00FF270B">
                        <w:rPr>
                          <w:sz w:val="22"/>
                          <w:szCs w:val="22"/>
                        </w:rPr>
                        <w:t>Learning though our core book</w:t>
                      </w:r>
                      <w:r w:rsidR="00FF270B" w:rsidRPr="00FF270B">
                        <w:rPr>
                          <w:sz w:val="22"/>
                          <w:szCs w:val="22"/>
                        </w:rPr>
                        <w:t>s eg ‘</w:t>
                      </w:r>
                      <w:r w:rsidRPr="00FF270B">
                        <w:rPr>
                          <w:sz w:val="22"/>
                          <w:szCs w:val="22"/>
                        </w:rPr>
                        <w:t>Goldilocks</w:t>
                      </w:r>
                      <w:r w:rsidR="00FF270B" w:rsidRPr="00FF270B">
                        <w:rPr>
                          <w:sz w:val="22"/>
                          <w:szCs w:val="22"/>
                        </w:rPr>
                        <w:t>’</w:t>
                      </w:r>
                      <w:r w:rsidRPr="00FF270B">
                        <w:rPr>
                          <w:sz w:val="22"/>
                          <w:szCs w:val="22"/>
                        </w:rPr>
                        <w:t xml:space="preserve"> and other traditional tales.</w:t>
                      </w:r>
                    </w:p>
                    <w:p w:rsidR="00FF270B" w:rsidRPr="00FF270B" w:rsidRDefault="00FF270B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 w:rsidRPr="00FF270B">
                        <w:rPr>
                          <w:sz w:val="22"/>
                          <w:szCs w:val="22"/>
                        </w:rPr>
                        <w:t>Making up own stories and thinking about story structure and characterisation.</w:t>
                      </w:r>
                    </w:p>
                    <w:p w:rsidR="00D81A07" w:rsidRPr="00FF270B" w:rsidRDefault="00D81A07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 w:rsidRPr="00FF270B">
                        <w:rPr>
                          <w:sz w:val="22"/>
                          <w:szCs w:val="22"/>
                        </w:rPr>
                        <w:t>Use core story and everyday activities e.g. snack to calculate, compare sizes, measure and order.</w:t>
                      </w:r>
                    </w:p>
                    <w:p w:rsidR="00ED2B7A" w:rsidRPr="00FF270B" w:rsidRDefault="00ED2B7A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 w:rsidRPr="00FF270B">
                        <w:rPr>
                          <w:sz w:val="22"/>
                          <w:szCs w:val="22"/>
                        </w:rPr>
                        <w:t>Cooking based on stories.</w:t>
                      </w:r>
                    </w:p>
                    <w:p w:rsidR="00ED2B7A" w:rsidRPr="00FF270B" w:rsidRDefault="00ED2B7A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 w:rsidRPr="00FF270B">
                        <w:rPr>
                          <w:sz w:val="22"/>
                          <w:szCs w:val="22"/>
                        </w:rPr>
                        <w:t>Learning about healthy bodies; diet, exercise, sleep.</w:t>
                      </w:r>
                    </w:p>
                    <w:p w:rsidR="00ED2B7A" w:rsidRPr="00FF270B" w:rsidRDefault="00D81A07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 w:rsidRPr="00FF270B">
                        <w:rPr>
                          <w:sz w:val="22"/>
                          <w:szCs w:val="22"/>
                        </w:rPr>
                        <w:t xml:space="preserve">Music - Use instruments to keep pulse, </w:t>
                      </w:r>
                      <w:r w:rsidR="0002644C" w:rsidRPr="00FF270B">
                        <w:rPr>
                          <w:sz w:val="22"/>
                          <w:szCs w:val="22"/>
                        </w:rPr>
                        <w:t xml:space="preserve">different </w:t>
                      </w:r>
                      <w:r w:rsidR="0015422C" w:rsidRPr="00FF270B">
                        <w:rPr>
                          <w:sz w:val="22"/>
                          <w:szCs w:val="22"/>
                        </w:rPr>
                        <w:t>rhythms</w:t>
                      </w:r>
                      <w:r w:rsidRPr="00FF270B">
                        <w:rPr>
                          <w:sz w:val="22"/>
                          <w:szCs w:val="22"/>
                        </w:rPr>
                        <w:t xml:space="preserve"> through dance, experience basic musical concepts through mark making</w:t>
                      </w:r>
                    </w:p>
                    <w:p w:rsidR="00ED2B7A" w:rsidRPr="00FF270B" w:rsidRDefault="00ED2B7A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 w:rsidRPr="00FF270B">
                        <w:rPr>
                          <w:sz w:val="22"/>
                          <w:szCs w:val="22"/>
                        </w:rPr>
                        <w:t>Developing balance and control and body awareness – movement through drama and using our imaginations.</w:t>
                      </w:r>
                    </w:p>
                    <w:p w:rsidR="00ED2B7A" w:rsidRDefault="00FF270B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Using</w:t>
                      </w:r>
                      <w:r w:rsidR="00ED2B7A" w:rsidRPr="00FF270B">
                        <w:rPr>
                          <w:sz w:val="22"/>
                          <w:szCs w:val="22"/>
                        </w:rPr>
                        <w:t xml:space="preserve"> narratives in play.</w:t>
                      </w:r>
                    </w:p>
                    <w:p w:rsidR="00FF270B" w:rsidRPr="00FF270B" w:rsidRDefault="00FF270B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Continue with Letters and Sounds phase 1 activities.</w:t>
                      </w:r>
                      <w:bookmarkStart w:id="1" w:name="_GoBack"/>
                      <w:bookmarkEnd w:id="1"/>
                    </w:p>
                    <w:p w:rsidR="00ED2B7A" w:rsidRDefault="00ED2B7A" w:rsidP="0078253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D2B7A" w:rsidRDefault="00ED2B7A" w:rsidP="008345D3"/>
                    <w:p w:rsidR="00ED2B7A" w:rsidRDefault="00ED2B7A" w:rsidP="008345D3"/>
                    <w:p w:rsidR="00ED2B7A" w:rsidRDefault="00ED2B7A" w:rsidP="008345D3"/>
                    <w:p w:rsidR="00ED2B7A" w:rsidRDefault="00ED2B7A" w:rsidP="008345D3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4DF"/>
    <w:multiLevelType w:val="hybridMultilevel"/>
    <w:tmpl w:val="A43E6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2644C"/>
    <w:rsid w:val="0003085E"/>
    <w:rsid w:val="00032EF3"/>
    <w:rsid w:val="00057F67"/>
    <w:rsid w:val="0008544B"/>
    <w:rsid w:val="00097044"/>
    <w:rsid w:val="000C4A90"/>
    <w:rsid w:val="000D1A36"/>
    <w:rsid w:val="000E7136"/>
    <w:rsid w:val="00132352"/>
    <w:rsid w:val="00135036"/>
    <w:rsid w:val="00141762"/>
    <w:rsid w:val="00147884"/>
    <w:rsid w:val="0015422C"/>
    <w:rsid w:val="001631D8"/>
    <w:rsid w:val="001A7923"/>
    <w:rsid w:val="001E1652"/>
    <w:rsid w:val="001E5B9C"/>
    <w:rsid w:val="001F47E0"/>
    <w:rsid w:val="001F7055"/>
    <w:rsid w:val="001F7598"/>
    <w:rsid w:val="002076CB"/>
    <w:rsid w:val="00213D97"/>
    <w:rsid w:val="0021524A"/>
    <w:rsid w:val="002361B3"/>
    <w:rsid w:val="002364A8"/>
    <w:rsid w:val="00236A96"/>
    <w:rsid w:val="00282550"/>
    <w:rsid w:val="0029782E"/>
    <w:rsid w:val="002C7603"/>
    <w:rsid w:val="00300439"/>
    <w:rsid w:val="00300B4A"/>
    <w:rsid w:val="003727C2"/>
    <w:rsid w:val="003829B2"/>
    <w:rsid w:val="003860DF"/>
    <w:rsid w:val="003949B8"/>
    <w:rsid w:val="003A3831"/>
    <w:rsid w:val="003A58C1"/>
    <w:rsid w:val="003B2A27"/>
    <w:rsid w:val="003E5B70"/>
    <w:rsid w:val="00402DE2"/>
    <w:rsid w:val="00444A91"/>
    <w:rsid w:val="00470A33"/>
    <w:rsid w:val="00472000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93D43"/>
    <w:rsid w:val="005961E4"/>
    <w:rsid w:val="005A47D5"/>
    <w:rsid w:val="005D2C8D"/>
    <w:rsid w:val="005E6846"/>
    <w:rsid w:val="005F41CD"/>
    <w:rsid w:val="00603B0A"/>
    <w:rsid w:val="00615BA9"/>
    <w:rsid w:val="0062694C"/>
    <w:rsid w:val="00631A02"/>
    <w:rsid w:val="00663289"/>
    <w:rsid w:val="0066579C"/>
    <w:rsid w:val="00665871"/>
    <w:rsid w:val="00666A33"/>
    <w:rsid w:val="006834DB"/>
    <w:rsid w:val="00693D1B"/>
    <w:rsid w:val="006A127B"/>
    <w:rsid w:val="006A61C4"/>
    <w:rsid w:val="006B70D3"/>
    <w:rsid w:val="006C386C"/>
    <w:rsid w:val="006D16DF"/>
    <w:rsid w:val="006F1E6A"/>
    <w:rsid w:val="00721D7E"/>
    <w:rsid w:val="0073452F"/>
    <w:rsid w:val="00782539"/>
    <w:rsid w:val="00796349"/>
    <w:rsid w:val="007C6B28"/>
    <w:rsid w:val="007E4CE7"/>
    <w:rsid w:val="007F7508"/>
    <w:rsid w:val="00810078"/>
    <w:rsid w:val="00814C04"/>
    <w:rsid w:val="008345D3"/>
    <w:rsid w:val="00835D41"/>
    <w:rsid w:val="00836E88"/>
    <w:rsid w:val="00846080"/>
    <w:rsid w:val="00870854"/>
    <w:rsid w:val="00887C20"/>
    <w:rsid w:val="008A30DD"/>
    <w:rsid w:val="008A5CE1"/>
    <w:rsid w:val="008B0F3A"/>
    <w:rsid w:val="008F076B"/>
    <w:rsid w:val="008F22E9"/>
    <w:rsid w:val="009029A4"/>
    <w:rsid w:val="009167BC"/>
    <w:rsid w:val="0092553E"/>
    <w:rsid w:val="00957F00"/>
    <w:rsid w:val="00960D48"/>
    <w:rsid w:val="009B3D95"/>
    <w:rsid w:val="009B462B"/>
    <w:rsid w:val="009E6A4D"/>
    <w:rsid w:val="009F52BE"/>
    <w:rsid w:val="009F7E95"/>
    <w:rsid w:val="00A208C2"/>
    <w:rsid w:val="00A6268D"/>
    <w:rsid w:val="00AA2282"/>
    <w:rsid w:val="00AD0F49"/>
    <w:rsid w:val="00AE1473"/>
    <w:rsid w:val="00B00372"/>
    <w:rsid w:val="00B13021"/>
    <w:rsid w:val="00B14380"/>
    <w:rsid w:val="00B36287"/>
    <w:rsid w:val="00B4698F"/>
    <w:rsid w:val="00B67C6A"/>
    <w:rsid w:val="00BA5253"/>
    <w:rsid w:val="00BA5FF3"/>
    <w:rsid w:val="00BE0DF3"/>
    <w:rsid w:val="00BE7445"/>
    <w:rsid w:val="00C13642"/>
    <w:rsid w:val="00C56429"/>
    <w:rsid w:val="00C659CE"/>
    <w:rsid w:val="00C76388"/>
    <w:rsid w:val="00CB7C2F"/>
    <w:rsid w:val="00D21ABA"/>
    <w:rsid w:val="00D316E3"/>
    <w:rsid w:val="00D36591"/>
    <w:rsid w:val="00D64450"/>
    <w:rsid w:val="00D722FD"/>
    <w:rsid w:val="00D766A8"/>
    <w:rsid w:val="00D81A07"/>
    <w:rsid w:val="00D95687"/>
    <w:rsid w:val="00D95E01"/>
    <w:rsid w:val="00DA4922"/>
    <w:rsid w:val="00DA4FA7"/>
    <w:rsid w:val="00DB0659"/>
    <w:rsid w:val="00DB4A24"/>
    <w:rsid w:val="00DC681A"/>
    <w:rsid w:val="00DF71F6"/>
    <w:rsid w:val="00E86E83"/>
    <w:rsid w:val="00EC6165"/>
    <w:rsid w:val="00ED2A20"/>
    <w:rsid w:val="00ED2B7A"/>
    <w:rsid w:val="00ED53FD"/>
    <w:rsid w:val="00EE263F"/>
    <w:rsid w:val="00F001A3"/>
    <w:rsid w:val="00F0117B"/>
    <w:rsid w:val="00F124AD"/>
    <w:rsid w:val="00F145C3"/>
    <w:rsid w:val="00F960B7"/>
    <w:rsid w:val="00FB7591"/>
    <w:rsid w:val="00FC3603"/>
    <w:rsid w:val="00FC6363"/>
    <w:rsid w:val="00FC6393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  <w15:docId w15:val="{41366E2D-D1E3-446B-B017-308560B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D8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11D2-4FB7-4194-A70B-5B3FC18C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AC47E88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3</cp:revision>
  <cp:lastPrinted>2014-06-16T11:08:00Z</cp:lastPrinted>
  <dcterms:created xsi:type="dcterms:W3CDTF">2019-10-07T16:05:00Z</dcterms:created>
  <dcterms:modified xsi:type="dcterms:W3CDTF">2019-10-11T08:16:00Z</dcterms:modified>
</cp:coreProperties>
</file>